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 xml:space="preserve">CHAPTER </w:t>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7F867A75" w:rsidR="00C472D3" w:rsidRPr="00FD4C9D" w:rsidRDefault="005F19A0" w:rsidP="00846141">
      <w:pPr>
        <w:widowControl w:val="0"/>
        <w:spacing w:after="0" w:line="276" w:lineRule="auto"/>
        <w:jc w:val="center"/>
        <w:rPr>
          <w:rFonts w:ascii="Times New Roman" w:hAnsi="Times New Roman" w:cs="Times New Roman"/>
          <w:b/>
          <w:sz w:val="24"/>
          <w:szCs w:val="24"/>
        </w:rPr>
      </w:pPr>
      <w:r w:rsidRPr="005F19A0">
        <w:rPr>
          <w:rFonts w:ascii="Times New Roman" w:hAnsi="Times New Roman" w:cs="Times New Roman"/>
          <w:b/>
          <w:sz w:val="24"/>
          <w:szCs w:val="24"/>
        </w:rPr>
        <w:t>Avian species changes across time and along elevational and latitudinal gradients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27DADEBB" w14:textId="77777777" w:rsidR="005F19A0" w:rsidRDefault="005F19A0" w:rsidP="005F19A0">
      <w:pPr>
        <w:spacing w:line="276" w:lineRule="auto"/>
        <w:rPr>
          <w:rFonts w:ascii="Times New Roman" w:hAnsi="Times New Roman" w:cs="Times New Roman"/>
          <w:i/>
          <w:sz w:val="24"/>
          <w:szCs w:val="24"/>
        </w:rPr>
      </w:pPr>
      <w:r>
        <w:rPr>
          <w:rFonts w:ascii="Times New Roman" w:hAnsi="Times New Roman" w:cs="Times New Roman"/>
          <w:i/>
          <w:sz w:val="24"/>
          <w:szCs w:val="24"/>
        </w:rPr>
        <w:t>General decline in forest bird populations</w:t>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r>
        <w:rPr>
          <w:rFonts w:ascii="Times New Roman" w:hAnsi="Times New Roman" w:cs="Times New Roman"/>
          <w:i/>
          <w:sz w:val="24"/>
          <w:szCs w:val="24"/>
        </w:rPr>
        <w:t xml:space="preserve">Potential role of global climate change </w:t>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w:t>
      </w:r>
      <w:r>
        <w:rPr>
          <w:rFonts w:ascii="Times New Roman" w:hAnsi="Times New Roman" w:cs="Times New Roman"/>
          <w:sz w:val="24"/>
        </w:rPr>
        <w:lastRenderedPageBreak/>
        <w:t xml:space="preserve">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w:t>
      </w:r>
      <w:r>
        <w:rPr>
          <w:rFonts w:ascii="Times New Roman" w:hAnsi="Times New Roman" w:cs="Times New Roman"/>
          <w:sz w:val="24"/>
        </w:rPr>
        <w:lastRenderedPageBreak/>
        <w:t xml:space="preserve">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Predicted climate changes in the Appalachian Mountains</w:t>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Justification</w:t>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Other studies have attempted to answer similar 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w:t>
      </w:r>
      <w:r>
        <w:rPr>
          <w:rFonts w:ascii="Times New Roman" w:hAnsi="Times New Roman" w:cs="Times New Roman"/>
          <w:sz w:val="24"/>
          <w:szCs w:val="24"/>
        </w:rPr>
        <w:lastRenderedPageBreak/>
        <w:t xml:space="preserve">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AE24B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4ED845FC" w14:textId="0EA1A53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Pr>
          <w:rFonts w:ascii="Times New Roman" w:hAnsi="Times New Roman" w:cs="Times New Roman"/>
          <w:sz w:val="24"/>
          <w:szCs w:val="24"/>
        </w:rPr>
        <w:t>is t</w:t>
      </w:r>
      <w:r w:rsidRPr="003E74BF">
        <w:rPr>
          <w:rFonts w:ascii="Times New Roman" w:hAnsi="Times New Roman" w:cs="Times New Roman"/>
          <w:sz w:val="24"/>
          <w:szCs w:val="24"/>
        </w:rPr>
        <w:t xml:space="preserve">o understand if and why </w:t>
      </w:r>
      <w:r>
        <w:rPr>
          <w:rFonts w:ascii="Times New Roman" w:hAnsi="Times New Roman" w:cs="Times New Roman"/>
          <w:sz w:val="24"/>
          <w:szCs w:val="24"/>
        </w:rPr>
        <w:t xml:space="preserve">forest </w:t>
      </w:r>
      <w:r w:rsidRPr="003E74BF">
        <w:rPr>
          <w:rFonts w:ascii="Times New Roman" w:hAnsi="Times New Roman" w:cs="Times New Roman"/>
          <w:sz w:val="24"/>
          <w:szCs w:val="24"/>
        </w:rPr>
        <w:t>avian communities are changing over time and across elevational and latitudinal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The objectives are to: (1) quantify relationships between changes in guild richness </w:t>
      </w:r>
      <w:r>
        <w:rPr>
          <w:rFonts w:ascii="Times New Roman" w:hAnsi="Times New Roman" w:cs="Times New Roman"/>
          <w:sz w:val="24"/>
          <w:szCs w:val="24"/>
        </w:rPr>
        <w:t>(</w:t>
      </w:r>
      <w:r w:rsidRPr="003E74BF">
        <w:rPr>
          <w:rFonts w:ascii="Times New Roman" w:hAnsi="Times New Roman" w:cs="Times New Roman"/>
          <w:sz w:val="24"/>
          <w:szCs w:val="24"/>
        </w:rPr>
        <w:t xml:space="preserve">cold-associated species, </w:t>
      </w:r>
      <w:r>
        <w:rPr>
          <w:rFonts w:ascii="Times New Roman" w:hAnsi="Times New Roman" w:cs="Times New Roman"/>
          <w:sz w:val="24"/>
          <w:szCs w:val="24"/>
        </w:rPr>
        <w:t>climate</w:t>
      </w:r>
      <w:r w:rsidRPr="003E74BF">
        <w:rPr>
          <w:rFonts w:ascii="Times New Roman" w:hAnsi="Times New Roman" w:cs="Times New Roman"/>
          <w:sz w:val="24"/>
          <w:szCs w:val="24"/>
        </w:rPr>
        <w:t xml:space="preserve"> generalists, and warm-associated species</w:t>
      </w:r>
      <w:r>
        <w:rPr>
          <w:rFonts w:ascii="Times New Roman" w:hAnsi="Times New Roman" w:cs="Times New Roman"/>
          <w:sz w:val="24"/>
          <w:szCs w:val="24"/>
        </w:rPr>
        <w:t>)</w:t>
      </w:r>
      <w:r w:rsidRPr="003E74BF">
        <w:rPr>
          <w:rFonts w:ascii="Times New Roman" w:hAnsi="Times New Roman" w:cs="Times New Roman"/>
          <w:sz w:val="24"/>
          <w:szCs w:val="24"/>
        </w:rPr>
        <w:t xml:space="preserve"> and climate factors, habitat, elevation, and latitude</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(2) assess changes in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from each of the three guilds </w:t>
      </w:r>
      <w:r w:rsidRPr="003E74BF">
        <w:rPr>
          <w:rFonts w:ascii="Times New Roman" w:hAnsi="Times New Roman" w:cs="Times New Roman"/>
          <w:sz w:val="24"/>
          <w:szCs w:val="24"/>
        </w:rPr>
        <w:t>in relation to climate factors, habitat, elevation, and latitude</w:t>
      </w:r>
      <w:r>
        <w:rPr>
          <w:rFonts w:ascii="Times New Roman" w:hAnsi="Times New Roman" w:cs="Times New Roman"/>
          <w:sz w:val="24"/>
          <w:szCs w:val="24"/>
        </w:rPr>
        <w:t xml:space="preserve">; and </w:t>
      </w:r>
      <w:r w:rsidRPr="003E74BF">
        <w:rPr>
          <w:rFonts w:ascii="Times New Roman" w:hAnsi="Times New Roman" w:cs="Times New Roman"/>
          <w:sz w:val="24"/>
          <w:szCs w:val="24"/>
        </w:rPr>
        <w:t>(3) evaluate long-term community turnover in relation to climate factors, habitat, elevation, and latitude</w:t>
      </w:r>
      <w:r>
        <w:rPr>
          <w:rFonts w:ascii="Times New Roman" w:hAnsi="Times New Roman" w:cs="Times New Roman"/>
          <w:sz w:val="24"/>
          <w:szCs w:val="24"/>
        </w:rPr>
        <w:t xml:space="preserve">. To better capture the potential effects of climate factors and limit habitat variability, I focus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have not been harvested in &gt;60 years.</w:t>
      </w:r>
    </w:p>
    <w:p w14:paraId="36FDCCBC" w14:textId="77777777" w:rsidR="005F19A0" w:rsidRDefault="005F19A0" w:rsidP="005F19A0">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hypotheses and associated predictions</w:t>
      </w:r>
    </w:p>
    <w:p w14:paraId="41A42788" w14:textId="77777777" w:rsidR="005F19A0" w:rsidRPr="009B2173" w:rsidRDefault="005F19A0" w:rsidP="005F19A0">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not associated with changes in temperature, precipitation</w:t>
      </w:r>
      <w:r>
        <w:rPr>
          <w:rFonts w:ascii="Times New Roman" w:hAnsi="Times New Roman" w:cs="Times New Roman"/>
          <w:sz w:val="24"/>
          <w:szCs w:val="24"/>
        </w:rPr>
        <w:t>, or habitat</w:t>
      </w:r>
      <w:r w:rsidRPr="00AF1361">
        <w:rPr>
          <w:rFonts w:ascii="Times New Roman" w:hAnsi="Times New Roman" w:cs="Times New Roman"/>
          <w:sz w:val="24"/>
          <w:szCs w:val="24"/>
        </w:rPr>
        <w:t>.</w:t>
      </w:r>
    </w:p>
    <w:p w14:paraId="518D6113" w14:textId="77777777" w:rsidR="005F19A0" w:rsidRPr="009B2173" w:rsidRDefault="005F19A0" w:rsidP="005F19A0">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temperature.</w:t>
      </w:r>
    </w:p>
    <w:p w14:paraId="37D1F97C" w14:textId="77777777" w:rsidR="005F19A0" w:rsidRDefault="005F19A0" w:rsidP="005F19A0">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changes in temperature and will not be related to changes in precipitation</w:t>
      </w:r>
      <w:r>
        <w:rPr>
          <w:rFonts w:ascii="Times New Roman" w:hAnsi="Times New Roman" w:cs="Times New Roman"/>
          <w:sz w:val="24"/>
          <w:szCs w:val="24"/>
        </w:rPr>
        <w:t xml:space="preserve"> or habitat.</w:t>
      </w:r>
    </w:p>
    <w:p w14:paraId="0D5CCCE3"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rPr>
        <w:t>avian communities are primarily associated with changes in precipitation.</w:t>
      </w:r>
    </w:p>
    <w:p w14:paraId="3C2CD4D7" w14:textId="77777777" w:rsidR="005F19A0" w:rsidRDefault="005F19A0" w:rsidP="005F19A0">
      <w:pPr>
        <w:pStyle w:val="ListParagraph"/>
        <w:widowControl w:val="0"/>
        <w:spacing w:before="24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changes in </w:t>
      </w:r>
      <w:r>
        <w:rPr>
          <w:rFonts w:ascii="Times New Roman" w:hAnsi="Times New Roman" w:cs="Times New Roman"/>
          <w:sz w:val="24"/>
          <w:szCs w:val="24"/>
        </w:rPr>
        <w:t>precipitation</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temperature or habitat</w:t>
      </w:r>
      <w:r w:rsidRPr="001B3391">
        <w:rPr>
          <w:rFonts w:ascii="Times New Roman" w:hAnsi="Times New Roman" w:cs="Times New Roman"/>
          <w:sz w:val="24"/>
          <w:szCs w:val="24"/>
        </w:rPr>
        <w:t>.</w:t>
      </w:r>
    </w:p>
    <w:p w14:paraId="1EEE14AC"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both temperature and precipitation.</w:t>
      </w:r>
    </w:p>
    <w:p w14:paraId="2E9BD8C9"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7C465D">
        <w:rPr>
          <w:rFonts w:ascii="Times New Roman" w:hAnsi="Times New Roman" w:cs="Times New Roman"/>
          <w:sz w:val="24"/>
          <w:szCs w:val="24"/>
        </w:rPr>
        <w:t xml:space="preserve">Changes in </w:t>
      </w:r>
      <w:r>
        <w:rPr>
          <w:rFonts w:ascii="Times New Roman" w:hAnsi="Times New Roman" w:cs="Times New Roman"/>
          <w:sz w:val="24"/>
          <w:szCs w:val="24"/>
        </w:rPr>
        <w:t xml:space="preserve">annual </w:t>
      </w:r>
      <w:r w:rsidRPr="007C465D">
        <w:rPr>
          <w:rFonts w:ascii="Times New Roman" w:hAnsi="Times New Roman" w:cs="Times New Roman"/>
          <w:sz w:val="24"/>
          <w:szCs w:val="24"/>
        </w:rPr>
        <w:t xml:space="preserve">guild richness and abundance of focal species will </w:t>
      </w:r>
      <w:r w:rsidRPr="007C465D">
        <w:rPr>
          <w:rFonts w:ascii="Times New Roman" w:hAnsi="Times New Roman" w:cs="Times New Roman"/>
          <w:sz w:val="24"/>
          <w:szCs w:val="24"/>
        </w:rPr>
        <w:lastRenderedPageBreak/>
        <w:t>be best explained by changes in</w:t>
      </w:r>
      <w:r>
        <w:rPr>
          <w:rFonts w:ascii="Times New Roman" w:hAnsi="Times New Roman" w:cs="Times New Roman"/>
          <w:sz w:val="24"/>
          <w:szCs w:val="24"/>
        </w:rPr>
        <w:t xml:space="preserve"> both temperature and</w:t>
      </w:r>
      <w:r w:rsidRPr="007C465D">
        <w:rPr>
          <w:rFonts w:ascii="Times New Roman" w:hAnsi="Times New Roman" w:cs="Times New Roman"/>
          <w:sz w:val="24"/>
          <w:szCs w:val="24"/>
        </w:rPr>
        <w:t xml:space="preserve"> </w:t>
      </w:r>
      <w:r>
        <w:rPr>
          <w:rFonts w:ascii="Times New Roman" w:hAnsi="Times New Roman" w:cs="Times New Roman"/>
          <w:sz w:val="24"/>
          <w:szCs w:val="24"/>
        </w:rPr>
        <w:t>precipitation</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habitat</w:t>
      </w:r>
      <w:r w:rsidRPr="001B3391">
        <w:rPr>
          <w:rFonts w:ascii="Times New Roman" w:hAnsi="Times New Roman" w:cs="Times New Roman"/>
          <w:sz w:val="24"/>
          <w:szCs w:val="24"/>
        </w:rPr>
        <w:t>.</w:t>
      </w:r>
    </w:p>
    <w:p w14:paraId="2BD869BE"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Pr>
          <w:rFonts w:ascii="Times New Roman" w:hAnsi="Times New Roman" w:cs="Times New Roman"/>
          <w:sz w:val="24"/>
          <w:szCs w:val="24"/>
        </w:rPr>
        <w:t xml:space="preserve">forest </w:t>
      </w:r>
      <w:r w:rsidRPr="00AF1361">
        <w:rPr>
          <w:rFonts w:ascii="Times New Roman" w:hAnsi="Times New Roman" w:cs="Times New Roman"/>
          <w:sz w:val="24"/>
          <w:szCs w:val="24"/>
        </w:rPr>
        <w:t xml:space="preserve">avian communities are primarily associated with changes in </w:t>
      </w:r>
      <w:r>
        <w:rPr>
          <w:rFonts w:ascii="Times New Roman" w:hAnsi="Times New Roman" w:cs="Times New Roman"/>
          <w:sz w:val="24"/>
          <w:szCs w:val="24"/>
        </w:rPr>
        <w:t>habitat</w:t>
      </w:r>
      <w:r w:rsidRPr="00AF1361">
        <w:rPr>
          <w:rFonts w:ascii="Times New Roman" w:hAnsi="Times New Roman" w:cs="Times New Roman"/>
          <w:sz w:val="24"/>
          <w:szCs w:val="24"/>
        </w:rPr>
        <w:t xml:space="preserve">, which may be </w:t>
      </w:r>
      <w:r>
        <w:rPr>
          <w:rFonts w:ascii="Times New Roman" w:hAnsi="Times New Roman" w:cs="Times New Roman"/>
          <w:sz w:val="24"/>
          <w:szCs w:val="24"/>
        </w:rPr>
        <w:t>indirectly driven</w:t>
      </w:r>
      <w:r w:rsidRPr="00AF1361">
        <w:rPr>
          <w:rFonts w:ascii="Times New Roman" w:hAnsi="Times New Roman" w:cs="Times New Roman"/>
          <w:sz w:val="24"/>
          <w:szCs w:val="24"/>
        </w:rPr>
        <w:t xml:space="preserve"> by temperature and precipitation.</w:t>
      </w:r>
    </w:p>
    <w:p w14:paraId="285D65E2"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w:t>
      </w:r>
      <w:r>
        <w:rPr>
          <w:rFonts w:ascii="Times New Roman" w:hAnsi="Times New Roman" w:cs="Times New Roman"/>
          <w:sz w:val="24"/>
          <w:szCs w:val="24"/>
        </w:rPr>
        <w:t xml:space="preserve">small </w:t>
      </w:r>
      <w:r w:rsidRPr="007C465D">
        <w:rPr>
          <w:rFonts w:ascii="Times New Roman" w:hAnsi="Times New Roman" w:cs="Times New Roman"/>
          <w:sz w:val="24"/>
          <w:szCs w:val="24"/>
        </w:rPr>
        <w:t xml:space="preserve">changes in </w:t>
      </w:r>
      <w:r>
        <w:rPr>
          <w:rFonts w:ascii="Times New Roman" w:hAnsi="Times New Roman" w:cs="Times New Roman"/>
          <w:sz w:val="24"/>
          <w:szCs w:val="24"/>
        </w:rPr>
        <w:t>habitat</w:t>
      </w:r>
      <w:r w:rsidRPr="007C465D">
        <w:rPr>
          <w:rFonts w:ascii="Times New Roman" w:hAnsi="Times New Roman" w:cs="Times New Roman"/>
          <w:sz w:val="24"/>
          <w:szCs w:val="24"/>
        </w:rPr>
        <w:t xml:space="preserve"> and will not be related to changes in </w:t>
      </w:r>
      <w:r>
        <w:rPr>
          <w:rFonts w:ascii="Times New Roman" w:hAnsi="Times New Roman" w:cs="Times New Roman"/>
          <w:sz w:val="24"/>
          <w:szCs w:val="24"/>
        </w:rPr>
        <w:t>temperature or precipitation</w:t>
      </w:r>
      <w:r w:rsidRPr="001B3391">
        <w:rPr>
          <w:rFonts w:ascii="Times New Roman" w:hAnsi="Times New Roman" w:cs="Times New Roman"/>
          <w:sz w:val="24"/>
          <w:szCs w:val="24"/>
        </w:rPr>
        <w:t>.</w:t>
      </w:r>
    </w:p>
    <w:p w14:paraId="221A49FF" w14:textId="77777777" w:rsidR="005F19A0" w:rsidRPr="009B2173" w:rsidRDefault="005F19A0" w:rsidP="005F19A0">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Systematic changes in the structure of</w:t>
      </w:r>
      <w:r w:rsidRPr="00367692">
        <w:rPr>
          <w:rFonts w:ascii="Times New Roman" w:hAnsi="Times New Roman" w:cs="Times New Roman"/>
          <w:sz w:val="24"/>
          <w:szCs w:val="24"/>
        </w:rPr>
        <w:t xml:space="preserve"> </w:t>
      </w:r>
      <w:r>
        <w:rPr>
          <w:rFonts w:ascii="Times New Roman" w:hAnsi="Times New Roman" w:cs="Times New Roman"/>
          <w:sz w:val="24"/>
          <w:szCs w:val="24"/>
        </w:rPr>
        <w:t>forest</w:t>
      </w:r>
      <w:r w:rsidRPr="00AF1361">
        <w:rPr>
          <w:rFonts w:ascii="Times New Roman" w:hAnsi="Times New Roman" w:cs="Times New Roman"/>
          <w:sz w:val="24"/>
          <w:szCs w:val="24"/>
        </w:rPr>
        <w:t xml:space="preserve"> avian communities are primarily associated with interactions among changes in temperature, precipitation, and </w:t>
      </w:r>
      <w:r>
        <w:rPr>
          <w:rFonts w:ascii="Times New Roman" w:hAnsi="Times New Roman" w:cs="Times New Roman"/>
          <w:sz w:val="24"/>
          <w:szCs w:val="24"/>
        </w:rPr>
        <w:t>habitat</w:t>
      </w:r>
      <w:r w:rsidRPr="00AF1361">
        <w:rPr>
          <w:rFonts w:ascii="Times New Roman" w:hAnsi="Times New Roman" w:cs="Times New Roman"/>
          <w:sz w:val="24"/>
          <w:szCs w:val="24"/>
        </w:rPr>
        <w:t>.</w:t>
      </w:r>
    </w:p>
    <w:p w14:paraId="65958CA2" w14:textId="77777777" w:rsidR="005F19A0" w:rsidRDefault="005F19A0" w:rsidP="005F19A0">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 xml:space="preserve">Changes in annual guild richness, </w:t>
      </w:r>
      <w:r w:rsidRPr="007C465D">
        <w:rPr>
          <w:rFonts w:ascii="Times New Roman" w:hAnsi="Times New Roman" w:cs="Times New Roman"/>
          <w:sz w:val="24"/>
          <w:szCs w:val="24"/>
        </w:rPr>
        <w:t>abundance of focal species</w:t>
      </w:r>
      <w:r>
        <w:rPr>
          <w:rFonts w:ascii="Times New Roman" w:hAnsi="Times New Roman" w:cs="Times New Roman"/>
          <w:sz w:val="24"/>
          <w:szCs w:val="24"/>
        </w:rPr>
        <w:t>, and community turnover</w:t>
      </w:r>
      <w:r w:rsidRPr="007C465D">
        <w:rPr>
          <w:rFonts w:ascii="Times New Roman" w:hAnsi="Times New Roman" w:cs="Times New Roman"/>
          <w:sz w:val="24"/>
          <w:szCs w:val="24"/>
        </w:rPr>
        <w:t xml:space="preserve"> will be best explained by </w:t>
      </w:r>
      <w:r>
        <w:rPr>
          <w:rFonts w:ascii="Times New Roman" w:hAnsi="Times New Roman" w:cs="Times New Roman"/>
          <w:sz w:val="24"/>
          <w:szCs w:val="24"/>
        </w:rPr>
        <w:t xml:space="preserve">interactions among </w:t>
      </w:r>
      <w:r w:rsidRPr="007C465D">
        <w:rPr>
          <w:rFonts w:ascii="Times New Roman" w:hAnsi="Times New Roman" w:cs="Times New Roman"/>
          <w:sz w:val="24"/>
          <w:szCs w:val="24"/>
        </w:rPr>
        <w:t xml:space="preserve">changes in </w:t>
      </w:r>
      <w:r>
        <w:rPr>
          <w:rFonts w:ascii="Times New Roman" w:hAnsi="Times New Roman" w:cs="Times New Roman"/>
          <w:sz w:val="24"/>
          <w:szCs w:val="24"/>
        </w:rPr>
        <w:t>temperature, precipitation, and habitat</w:t>
      </w:r>
      <w:r w:rsidRPr="001B3391">
        <w:rPr>
          <w:rFonts w:ascii="Times New Roman" w:hAnsi="Times New Roman" w:cs="Times New Roman"/>
          <w:sz w:val="24"/>
          <w:szCs w:val="24"/>
        </w:rPr>
        <w:t>.</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Study area</w:t>
      </w:r>
    </w:p>
    <w:p w14:paraId="1E1F0B85" w14:textId="7A09D8D8"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Sampling points</w:t>
      </w:r>
      <w:r w:rsidRPr="0081788F">
        <w:rPr>
          <w:rFonts w:ascii="Times New Roman" w:hAnsi="Times New Roman" w:cs="Times New Roman"/>
          <w:sz w:val="24"/>
          <w:szCs w:val="24"/>
        </w:rPr>
        <w:t xml:space="preserve"> are located t</w:t>
      </w:r>
      <w:r>
        <w:rPr>
          <w:rFonts w:ascii="Times New Roman" w:hAnsi="Times New Roman" w:cs="Times New Roman"/>
          <w:sz w:val="24"/>
          <w:szCs w:val="24"/>
        </w:rPr>
        <w:t>hroughout three study regions within the northern, central, and southern Appalachian Mountains (Figure 3). There are 373 sampling points in the Hubbard Brook Experimental Forest in the White Mountains of New Hampshire (~43.9° latitude), 250 sampling points in the Monongahela National Forest in the Allegheny Mountains of West Virginia (~38.5° latitude), and &gt;300 sampling points in the Nantahala and Pisgah National Forests in the Blue Ridge Mountains of North Carolina (~35.2° latitude).</w:t>
      </w:r>
    </w:p>
    <w:p w14:paraId="2809ADAE" w14:textId="77777777"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Hubbard Brook Experimental Forest was established in 1955 by the U.S. Forest Service and </w:t>
      </w:r>
      <w:proofErr w:type="gramStart"/>
      <w:r>
        <w:rPr>
          <w:rFonts w:ascii="Times New Roman" w:hAnsi="Times New Roman" w:cs="Times New Roman"/>
          <w:sz w:val="24"/>
          <w:szCs w:val="24"/>
        </w:rPr>
        <w:t>is located in</w:t>
      </w:r>
      <w:proofErr w:type="gramEnd"/>
      <w:r>
        <w:rPr>
          <w:rFonts w:ascii="Times New Roman" w:hAnsi="Times New Roman" w:cs="Times New Roman"/>
          <w:sz w:val="24"/>
          <w:szCs w:val="24"/>
        </w:rPr>
        <w:t xml:space="preserve"> north-central New Hampshire, consisting of a 3,160-ha bowl-shaped valley within the White Mountains National Forest. It lies in the New England physiographic province, specifically the Northern Appalachian and Atlantic Maritime Highlands ecoregion, and is characterized by sloping and steep terrain, ranging from 222</w:t>
      </w:r>
      <w:r>
        <w:rPr>
          <w:rFonts w:ascii="Times New Roman" w:hAnsi="Times New Roman" w:cs="Times New Roman"/>
          <w:sz w:val="24"/>
        </w:rPr>
        <w:t>–</w:t>
      </w:r>
      <w:r>
        <w:rPr>
          <w:rFonts w:ascii="Times New Roman" w:hAnsi="Times New Roman" w:cs="Times New Roman"/>
          <w:sz w:val="24"/>
          <w:szCs w:val="24"/>
        </w:rPr>
        <w:t xml:space="preserve">1015 m in elevation. The majority of the Hubbard Brook Experimental Forest consists of second-growth, uneven-aged, and unmanaged northern hardwoods that grade into boreal forests at higher elevations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Pr="00D45C64">
        <w:rPr>
          <w:rFonts w:ascii="Times New Roman" w:hAnsi="Times New Roman" w:cs="Times New Roman"/>
          <w:i/>
          <w:sz w:val="24"/>
          <w:szCs w:val="24"/>
        </w:rPr>
        <w:t>Acer saccharum</w:t>
      </w:r>
      <w:r>
        <w:rPr>
          <w:rFonts w:ascii="Times New Roman" w:hAnsi="Times New Roman" w:cs="Times New Roman"/>
          <w:sz w:val="24"/>
          <w:szCs w:val="24"/>
        </w:rPr>
        <w:t>), American beech (</w:t>
      </w:r>
      <w:r w:rsidRPr="00D45C64">
        <w:rPr>
          <w:rFonts w:ascii="Times New Roman" w:hAnsi="Times New Roman" w:cs="Times New Roman"/>
          <w:i/>
          <w:sz w:val="24"/>
          <w:szCs w:val="24"/>
        </w:rPr>
        <w:t xml:space="preserve">Fagus </w:t>
      </w:r>
      <w:proofErr w:type="spellStart"/>
      <w:r w:rsidRPr="00D45C64">
        <w:rPr>
          <w:rFonts w:ascii="Times New Roman" w:hAnsi="Times New Roman" w:cs="Times New Roman"/>
          <w:i/>
          <w:sz w:val="24"/>
          <w:szCs w:val="24"/>
        </w:rPr>
        <w:t>grandifolia</w:t>
      </w:r>
      <w:proofErr w:type="spellEnd"/>
      <w:r>
        <w:rPr>
          <w:rFonts w:ascii="Times New Roman" w:hAnsi="Times New Roman" w:cs="Times New Roman"/>
          <w:sz w:val="24"/>
          <w:szCs w:val="24"/>
        </w:rPr>
        <w:t>), and yellow birch (</w:t>
      </w:r>
      <w:r w:rsidRPr="00D45C64">
        <w:rPr>
          <w:rFonts w:ascii="Times New Roman" w:hAnsi="Times New Roman" w:cs="Times New Roman"/>
          <w:i/>
          <w:sz w:val="24"/>
          <w:szCs w:val="24"/>
        </w:rPr>
        <w:t>Betula alleghaniensis</w:t>
      </w:r>
      <w:r>
        <w:rPr>
          <w:rFonts w:ascii="Times New Roman" w:hAnsi="Times New Roman" w:cs="Times New Roman"/>
          <w:sz w:val="24"/>
          <w:szCs w:val="24"/>
        </w:rPr>
        <w:t>), with white ash (</w:t>
      </w:r>
      <w:r w:rsidRPr="00C01C80">
        <w:rPr>
          <w:rFonts w:ascii="Times New Roman" w:hAnsi="Times New Roman" w:cs="Times New Roman"/>
          <w:i/>
          <w:sz w:val="24"/>
          <w:szCs w:val="24"/>
        </w:rPr>
        <w:t>Fraxinus americana</w:t>
      </w:r>
      <w:r>
        <w:rPr>
          <w:rFonts w:ascii="Times New Roman" w:hAnsi="Times New Roman" w:cs="Times New Roman"/>
          <w:sz w:val="24"/>
          <w:szCs w:val="24"/>
        </w:rPr>
        <w:t xml:space="preserve">) on lower and middle slopes and eastern </w:t>
      </w:r>
      <w:r>
        <w:rPr>
          <w:rFonts w:ascii="Times New Roman" w:hAnsi="Times New Roman" w:cs="Times New Roman"/>
          <w:sz w:val="24"/>
          <w:szCs w:val="24"/>
        </w:rPr>
        <w:lastRenderedPageBreak/>
        <w:t>hemlock (</w:t>
      </w:r>
      <w:r w:rsidRPr="004F5FE0">
        <w:rPr>
          <w:rFonts w:ascii="Times New Roman" w:hAnsi="Times New Roman" w:cs="Times New Roman"/>
          <w:i/>
          <w:sz w:val="24"/>
          <w:szCs w:val="24"/>
        </w:rPr>
        <w:t>Tsuga canadensis</w:t>
      </w:r>
      <w:r>
        <w:rPr>
          <w:rFonts w:ascii="Times New Roman" w:hAnsi="Times New Roman" w:cs="Times New Roman"/>
          <w:sz w:val="24"/>
          <w:szCs w:val="24"/>
        </w:rPr>
        <w:t>) near stream drainages. At high elevations, red spruce (</w:t>
      </w:r>
      <w:proofErr w:type="spellStart"/>
      <w:r w:rsidRPr="00D45C64">
        <w:rPr>
          <w:rFonts w:ascii="Times New Roman" w:hAnsi="Times New Roman" w:cs="Times New Roman"/>
          <w:i/>
          <w:sz w:val="24"/>
          <w:szCs w:val="24"/>
        </w:rPr>
        <w:t>Picea</w:t>
      </w:r>
      <w:proofErr w:type="spellEnd"/>
      <w:r w:rsidRPr="00D45C64">
        <w:rPr>
          <w:rFonts w:ascii="Times New Roman" w:hAnsi="Times New Roman" w:cs="Times New Roman"/>
          <w:i/>
          <w:sz w:val="24"/>
          <w:szCs w:val="24"/>
        </w:rPr>
        <w:t xml:space="preserve"> </w:t>
      </w:r>
      <w:proofErr w:type="spellStart"/>
      <w:r w:rsidRPr="00D45C64">
        <w:rPr>
          <w:rFonts w:ascii="Times New Roman" w:hAnsi="Times New Roman" w:cs="Times New Roman"/>
          <w:i/>
          <w:sz w:val="24"/>
          <w:szCs w:val="24"/>
        </w:rPr>
        <w:t>rubens</w:t>
      </w:r>
      <w:proofErr w:type="spellEnd"/>
      <w:r>
        <w:rPr>
          <w:rFonts w:ascii="Times New Roman" w:hAnsi="Times New Roman" w:cs="Times New Roman"/>
          <w:sz w:val="24"/>
          <w:szCs w:val="24"/>
        </w:rPr>
        <w:t>), balsam fir (</w:t>
      </w:r>
      <w:r w:rsidRPr="00D45C64">
        <w:rPr>
          <w:rFonts w:ascii="Times New Roman" w:hAnsi="Times New Roman" w:cs="Times New Roman"/>
          <w:i/>
          <w:sz w:val="24"/>
          <w:szCs w:val="24"/>
        </w:rPr>
        <w:t xml:space="preserve">Abies </w:t>
      </w:r>
      <w:proofErr w:type="spellStart"/>
      <w:r w:rsidRPr="00D45C64">
        <w:rPr>
          <w:rFonts w:ascii="Times New Roman" w:hAnsi="Times New Roman" w:cs="Times New Roman"/>
          <w:i/>
          <w:sz w:val="24"/>
          <w:szCs w:val="24"/>
        </w:rPr>
        <w:t>balsamea</w:t>
      </w:r>
      <w:proofErr w:type="spellEnd"/>
      <w:r>
        <w:rPr>
          <w:rFonts w:ascii="Times New Roman" w:hAnsi="Times New Roman" w:cs="Times New Roman"/>
          <w:sz w:val="24"/>
          <w:szCs w:val="24"/>
        </w:rPr>
        <w:t>), and white birch (</w:t>
      </w:r>
      <w:r w:rsidRPr="00D45C64">
        <w:rPr>
          <w:rFonts w:ascii="Times New Roman" w:hAnsi="Times New Roman" w:cs="Times New Roman"/>
          <w:i/>
          <w:sz w:val="24"/>
          <w:szCs w:val="24"/>
        </w:rPr>
        <w:t xml:space="preserve">Betula </w:t>
      </w:r>
      <w:proofErr w:type="spellStart"/>
      <w:r w:rsidRPr="00D45C64">
        <w:rPr>
          <w:rFonts w:ascii="Times New Roman" w:hAnsi="Times New Roman" w:cs="Times New Roman"/>
          <w:i/>
          <w:sz w:val="24"/>
          <w:szCs w:val="24"/>
        </w:rPr>
        <w:t>papyrifera</w:t>
      </w:r>
      <w:proofErr w:type="spellEnd"/>
      <w:r>
        <w:rPr>
          <w:rFonts w:ascii="Times New Roman" w:hAnsi="Times New Roman" w:cs="Times New Roman"/>
          <w:sz w:val="24"/>
          <w:szCs w:val="24"/>
        </w:rPr>
        <w:t xml:space="preserve"> var. </w:t>
      </w:r>
      <w:r w:rsidRPr="00D45C64">
        <w:rPr>
          <w:rFonts w:ascii="Times New Roman" w:hAnsi="Times New Roman" w:cs="Times New Roman"/>
          <w:i/>
          <w:sz w:val="24"/>
          <w:szCs w:val="24"/>
        </w:rPr>
        <w:t>cordifolia</w:t>
      </w:r>
      <w:r>
        <w:rPr>
          <w:rFonts w:ascii="Times New Roman" w:hAnsi="Times New Roman" w:cs="Times New Roman"/>
          <w:sz w:val="24"/>
          <w:szCs w:val="24"/>
        </w:rPr>
        <w:t>) are common. The understory generally contains seedlings and saplings of the major tree species, as well as hobblebush (</w:t>
      </w:r>
      <w:r w:rsidRPr="00D45C64">
        <w:rPr>
          <w:rFonts w:ascii="Times New Roman" w:hAnsi="Times New Roman" w:cs="Times New Roman"/>
          <w:i/>
          <w:sz w:val="24"/>
          <w:szCs w:val="24"/>
        </w:rPr>
        <w:t xml:space="preserve">Viburnum </w:t>
      </w:r>
      <w:proofErr w:type="spellStart"/>
      <w:r w:rsidRPr="00D45C64">
        <w:rPr>
          <w:rFonts w:ascii="Times New Roman" w:hAnsi="Times New Roman" w:cs="Times New Roman"/>
          <w:i/>
          <w:sz w:val="24"/>
          <w:szCs w:val="24"/>
        </w:rPr>
        <w:t>alnifolium</w:t>
      </w:r>
      <w:proofErr w:type="spellEnd"/>
      <w:r>
        <w:rPr>
          <w:rFonts w:ascii="Times New Roman" w:hAnsi="Times New Roman" w:cs="Times New Roman"/>
          <w:sz w:val="24"/>
          <w:szCs w:val="24"/>
        </w:rPr>
        <w:t>), striped (</w:t>
      </w:r>
      <w:r w:rsidRPr="00D45C64">
        <w:rPr>
          <w:rFonts w:ascii="Times New Roman" w:hAnsi="Times New Roman" w:cs="Times New Roman"/>
          <w:i/>
          <w:sz w:val="24"/>
          <w:szCs w:val="24"/>
        </w:rPr>
        <w:t xml:space="preserve">A. </w:t>
      </w:r>
      <w:proofErr w:type="spellStart"/>
      <w:r w:rsidRPr="00D45C64">
        <w:rPr>
          <w:rFonts w:ascii="Times New Roman" w:hAnsi="Times New Roman" w:cs="Times New Roman"/>
          <w:i/>
          <w:sz w:val="24"/>
          <w:szCs w:val="24"/>
        </w:rPr>
        <w:t>pensylvanicum</w:t>
      </w:r>
      <w:proofErr w:type="spellEnd"/>
      <w:r>
        <w:rPr>
          <w:rFonts w:ascii="Times New Roman" w:hAnsi="Times New Roman" w:cs="Times New Roman"/>
          <w:sz w:val="24"/>
          <w:szCs w:val="24"/>
        </w:rPr>
        <w:t>) and mountain maple (</w:t>
      </w:r>
      <w:r w:rsidRPr="00D45C64">
        <w:rPr>
          <w:rFonts w:ascii="Times New Roman" w:hAnsi="Times New Roman" w:cs="Times New Roman"/>
          <w:i/>
          <w:sz w:val="24"/>
          <w:szCs w:val="24"/>
        </w:rPr>
        <w:t>A. spicatum</w:t>
      </w:r>
      <w:r>
        <w:rPr>
          <w:rFonts w:ascii="Times New Roman" w:hAnsi="Times New Roman" w:cs="Times New Roman"/>
          <w:sz w:val="24"/>
          <w:szCs w:val="24"/>
        </w:rPr>
        <w:t xml:space="preserve">), and various ferns and forbs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w:t>
      </w:r>
    </w:p>
    <w:p w14:paraId="1658C72D" w14:textId="77777777" w:rsidR="0033391A" w:rsidRDefault="0033391A" w:rsidP="0033391A">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 xml:space="preserve">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established in 1920, </w:t>
      </w:r>
      <w:r w:rsidRPr="0081788F">
        <w:rPr>
          <w:rFonts w:ascii="Times New Roman" w:hAnsi="Times New Roman" w:cs="Times New Roman"/>
          <w:sz w:val="24"/>
          <w:szCs w:val="24"/>
        </w:rPr>
        <w:t xml:space="preserve">encompasses </w:t>
      </w:r>
      <w:r>
        <w:rPr>
          <w:rFonts w:ascii="Times New Roman" w:hAnsi="Times New Roman" w:cs="Times New Roman"/>
          <w:sz w:val="24"/>
          <w:szCs w:val="24"/>
        </w:rPr>
        <w:t>371,906 ha</w:t>
      </w:r>
      <w:r>
        <w:rPr>
          <w:rFonts w:ascii="Times New Roman" w:hAnsi="Times New Roman" w:cs="Times New Roman"/>
          <w:sz w:val="24"/>
        </w:rPr>
        <w:t xml:space="preserve"> of public, federally owned land</w:t>
      </w:r>
      <w:r>
        <w:rPr>
          <w:rFonts w:ascii="Times New Roman" w:hAnsi="Times New Roman" w:cs="Times New Roman"/>
          <w:sz w:val="24"/>
          <w:szCs w:val="24"/>
        </w:rPr>
        <w:t xml:space="preserve"> in </w:t>
      </w:r>
      <w:r w:rsidRPr="0081788F">
        <w:rPr>
          <w:rFonts w:ascii="Times New Roman" w:hAnsi="Times New Roman" w:cs="Times New Roman"/>
          <w:sz w:val="24"/>
          <w:szCs w:val="24"/>
        </w:rPr>
        <w:t xml:space="preserve">eastern West Virginia. </w:t>
      </w:r>
      <w:r>
        <w:rPr>
          <w:rFonts w:ascii="Times New Roman" w:hAnsi="Times New Roman" w:cs="Times New Roman"/>
          <w:sz w:val="24"/>
        </w:rPr>
        <w:t>It</w:t>
      </w:r>
      <w:r>
        <w:rPr>
          <w:rFonts w:ascii="Times New Roman" w:hAnsi="Times New Roman" w:cs="Times New Roman"/>
          <w:sz w:val="24"/>
          <w:szCs w:val="24"/>
        </w:rPr>
        <w:t xml:space="preserve"> </w:t>
      </w:r>
      <w:r>
        <w:rPr>
          <w:rFonts w:ascii="Times New Roman" w:hAnsi="Times New Roman" w:cs="Times New Roman"/>
          <w:sz w:val="24"/>
        </w:rPr>
        <w:t xml:space="preserve">stretches across a latitudinal range of nearly 200 km and lies within two ecoregions/physiographic provinces, the Central Appalachians (Allegheny Mountains) and the Ridge and Valley. The eastern section, which overlaps the Ridge and Valley physiographic province, lies in the rain shadow of the Allegheny Mountains, so it receives significantly less precipitation (~75 cm/year) compared to the rest of the forest, which experiences 115–150 cm/year. Elevation ranges from 275–1480 m. 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diversity and four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w:t>
      </w:r>
      <w:r>
        <w:rPr>
          <w:rFonts w:ascii="Times New Roman" w:hAnsi="Times New Roman" w:cs="Times New Roman"/>
          <w:sz w:val="24"/>
        </w:rPr>
        <w:t>N</w:t>
      </w:r>
      <w:r w:rsidRPr="00D459FC">
        <w:rPr>
          <w:rFonts w:ascii="Times New Roman" w:hAnsi="Times New Roman" w:cs="Times New Roman"/>
          <w:sz w:val="24"/>
        </w:rPr>
        <w:t>orthern hardwoods, including American beech, sugar maple,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 dominate mid-elevations</w:t>
      </w:r>
      <w:r w:rsidRPr="00D459FC">
        <w:rPr>
          <w:rFonts w:ascii="Times New Roman" w:hAnsi="Times New Roman" w:cs="Times New Roman"/>
          <w:sz w:val="24"/>
        </w:rPr>
        <w:t xml:space="preserve">. </w:t>
      </w:r>
      <w:r>
        <w:rPr>
          <w:rFonts w:ascii="Times New Roman" w:hAnsi="Times New Roman" w:cs="Times New Roman"/>
          <w:sz w:val="24"/>
        </w:rPr>
        <w:t>At the highest elevations (&gt;1150</w:t>
      </w:r>
      <w:r w:rsidRPr="00D459FC">
        <w:rPr>
          <w:rFonts w:ascii="Times New Roman" w:hAnsi="Times New Roman" w:cs="Times New Roman"/>
          <w:sz w:val="24"/>
        </w:rPr>
        <w:t xml:space="preserve"> m), remnant boreal forest ecosystems consist of red spruce. </w:t>
      </w:r>
      <w:r>
        <w:rPr>
          <w:rFonts w:ascii="Times New Roman" w:hAnsi="Times New Roman" w:cs="Times New Roman"/>
          <w:sz w:val="24"/>
        </w:rPr>
        <w:t>D</w:t>
      </w:r>
      <w:r w:rsidRPr="00D459FC">
        <w:rPr>
          <w:rFonts w:ascii="Times New Roman" w:hAnsi="Times New Roman" w:cs="Times New Roman"/>
          <w:sz w:val="24"/>
        </w:rPr>
        <w:t>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755EB3A2" w14:textId="66DDD074" w:rsidR="00927AD5" w:rsidRPr="00FD4C9D" w:rsidRDefault="0033391A" w:rsidP="0033391A">
      <w:pPr>
        <w:spacing w:line="276" w:lineRule="auto"/>
        <w:ind w:firstLine="720"/>
        <w:rPr>
          <w:rFonts w:ascii="Times New Roman" w:hAnsi="Times New Roman" w:cs="Times New Roman"/>
          <w:sz w:val="24"/>
        </w:rPr>
      </w:pPr>
      <w:r>
        <w:rPr>
          <w:rFonts w:ascii="Times New Roman" w:hAnsi="Times New Roman" w:cs="Times New Roman"/>
          <w:sz w:val="24"/>
          <w:szCs w:val="24"/>
        </w:rPr>
        <w:t>In southwestern North Carolina, Nantahala National Forest was established in 1920 and encompasses ~214,950 ha. The Pisgah National Forest, located in western North Carolina, was established in 1911 and comprises &gt;20,200 ha of primarily hardwood forest. Both National Forests have elevations ranging 360–1770 m and lie within the Blue Ridge ecoregion and physiographic province, with a mean annual precipitation of 152 cm. Vegetation in the Nantahala and Pisgah National Forests consists of mature (&gt;75 years since last logging) southern Appalachian hardwood forest dominated by oaks and other hardwood species, including yellow birch, black birch, sugar maple, and American beech.</w:t>
      </w:r>
    </w:p>
    <w:p w14:paraId="4C477024" w14:textId="79AEF6AB" w:rsidR="0008353F" w:rsidRPr="005F19A0" w:rsidRDefault="0008353F"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Focal species</w:t>
      </w:r>
    </w:p>
    <w:p w14:paraId="41A0307B" w14:textId="77777777" w:rsidR="00C42C36"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My focal species include 22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commonly found within the Appalachian Mountains (</w:t>
      </w:r>
      <w:r w:rsidRPr="009D542F">
        <w:rPr>
          <w:rFonts w:ascii="Times New Roman" w:hAnsi="Times New Roman" w:cs="Times New Roman"/>
          <w:sz w:val="24"/>
        </w:rPr>
        <w:t xml:space="preserve">Table </w:t>
      </w:r>
      <w:r>
        <w:rPr>
          <w:rFonts w:ascii="Times New Roman" w:hAnsi="Times New Roman" w:cs="Times New Roman"/>
          <w:sz w:val="24"/>
        </w:rPr>
        <w:t xml:space="preserve">3). Cold-associated species are found primarily in the northern half of the Appalachian Mountains or at high elevations (i.e., within the upper half of the elevational range of a study region). Warm-associated species are found primarily in the southern half of Appalachian Mountains or at low elevations (i.e., within the lower half of the elevational range). Climate generalists are found throughout the Appalachian Mountains and across elevations. Focal species were selected if they </w:t>
      </w:r>
      <w:r>
        <w:rPr>
          <w:rFonts w:ascii="Times New Roman" w:hAnsi="Times New Roman" w:cs="Times New Roman"/>
          <w:sz w:val="24"/>
        </w:rPr>
        <w:lastRenderedPageBreak/>
        <w:t>were Nearctic-Neotropical migrants and observed in relatively high numbers at two or three study regions.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 xml:space="preserve">Bird </w:t>
      </w:r>
      <w:r w:rsidR="006C324B" w:rsidRPr="005F19A0">
        <w:rPr>
          <w:rFonts w:ascii="Times New Roman" w:hAnsi="Times New Roman" w:cs="Times New Roman"/>
          <w:b/>
          <w:bCs/>
          <w:sz w:val="24"/>
          <w:szCs w:val="24"/>
        </w:rPr>
        <w:t>count</w:t>
      </w:r>
      <w:r w:rsidRPr="005F19A0">
        <w:rPr>
          <w:rFonts w:ascii="Times New Roman" w:hAnsi="Times New Roman" w:cs="Times New Roman"/>
          <w:b/>
          <w:bCs/>
          <w:sz w:val="24"/>
          <w:szCs w:val="24"/>
        </w:rPr>
        <w:t xml:space="preserve"> data</w:t>
      </w:r>
    </w:p>
    <w:p w14:paraId="18FDE441" w14:textId="77777777" w:rsidR="00C42C36"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data has been collected at each of the three study regions: from 1999 to 2019 at 373 sampling points in the Hubbard Brook Experimental Forest, from 1993 to 2019 at 250 sampling points in the Monongahela National Forest, and from 1997 to 2019 at &gt;300 </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points in the Nantahala and Pisgah National Forests. All sampling points considered in this study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forest stands that had not been harvested in &gt;60 years at the time of sampling. From May to July, stationary point counts were conducted to survey all individuals heard or seen during a 10-minute period. Distances between sampling points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at least 200 m. Surveys began within 30 minutes of sunrise and continued until approximately 10:30 am at the latest.</w:t>
      </w:r>
      <w:r w:rsidRPr="00570B92">
        <w:rPr>
          <w:rFonts w:ascii="Times New Roman" w:hAnsi="Times New Roman" w:cs="Times New Roman"/>
          <w:sz w:val="24"/>
          <w:szCs w:val="24"/>
        </w:rPr>
        <w:t xml:space="preserve"> </w:t>
      </w:r>
      <w:r>
        <w:rPr>
          <w:rFonts w:ascii="Times New Roman" w:hAnsi="Times New Roman" w:cs="Times New Roman"/>
          <w:sz w:val="24"/>
          <w:szCs w:val="24"/>
        </w:rPr>
        <w:t>No surveys were conducted on days with rain, heavy fog, or high wind speed, following the guidelines of Ralph et al. (1993). At minimum, observers recorded survey start time, sky code, and wind speed.</w:t>
      </w:r>
      <w:r w:rsidRPr="00570B92">
        <w:rPr>
          <w:rFonts w:ascii="Times New Roman" w:hAnsi="Times New Roman" w:cs="Times New Roman"/>
          <w:sz w:val="24"/>
          <w:szCs w:val="24"/>
        </w:rPr>
        <w:t xml:space="preserve"> </w:t>
      </w:r>
      <w:r>
        <w:rPr>
          <w:rFonts w:ascii="Times New Roman" w:hAnsi="Times New Roman" w:cs="Times New Roman"/>
          <w:sz w:val="24"/>
          <w:szCs w:val="24"/>
        </w:rPr>
        <w:t xml:space="preserve">The 10-minute point count is divided into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(Hubbard Brook Experimental Forest), 0:00–3:00, 3:01–5:00, and 5:01–10:00 minutes (Monongahela National Forest), or 0:00–3:59, 4:00–5:59, and 6:00–10:00 minutes (Nantahala and Pisgah National Forests). For each individual bird, observers recorded the distance band (≤50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counts within the Monongahela, Nantahala, and Pisgah National Forests, individual birds were only recorded the first time they were observed. With this removal sampling method, detection probability can be estimated from a single visit per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(Farnsworth et al. 2002, Rota et al. 2009)</w:t>
      </w:r>
      <w:r>
        <w:rPr>
          <w:rFonts w:ascii="Times New Roman" w:hAnsi="Times New Roman" w:cs="Times New Roman"/>
          <w:sz w:val="24"/>
          <w:szCs w:val="24"/>
        </w:rPr>
        <w:fldChar w:fldCharType="end"/>
      </w:r>
      <w:r w:rsidRPr="00B80EF7">
        <w:rPr>
          <w:rFonts w:ascii="Times New Roman" w:hAnsi="Times New Roman" w:cs="Times New Roman"/>
          <w:sz w:val="24"/>
          <w:szCs w:val="24"/>
        </w:rPr>
        <w:t>.</w:t>
      </w:r>
    </w:p>
    <w:p w14:paraId="7491D753" w14:textId="5CC7E2F9" w:rsidR="00545DB5" w:rsidRPr="00FD4C9D"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For data analysis, I will include all replicate surveys per sampling point per year but only those detections within 50 m.</w:t>
      </w:r>
    </w:p>
    <w:p w14:paraId="547783B6" w14:textId="409BED4D" w:rsidR="00DA59E3" w:rsidRPr="005F19A0" w:rsidRDefault="005F19A0" w:rsidP="00DA59E3">
      <w:pPr>
        <w:spacing w:line="276" w:lineRule="auto"/>
        <w:rPr>
          <w:rFonts w:ascii="Times New Roman" w:hAnsi="Times New Roman" w:cs="Times New Roman"/>
          <w:b/>
          <w:bCs/>
          <w:sz w:val="24"/>
        </w:rPr>
      </w:pPr>
      <w:r w:rsidRPr="005F19A0">
        <w:rPr>
          <w:rFonts w:ascii="Times New Roman" w:hAnsi="Times New Roman" w:cs="Times New Roman"/>
          <w:b/>
          <w:bCs/>
          <w:sz w:val="24"/>
        </w:rPr>
        <w:t>E</w:t>
      </w:r>
      <w:r w:rsidR="00DA59E3" w:rsidRPr="005F19A0">
        <w:rPr>
          <w:rFonts w:ascii="Times New Roman" w:hAnsi="Times New Roman" w:cs="Times New Roman"/>
          <w:b/>
          <w:bCs/>
          <w:sz w:val="24"/>
        </w:rPr>
        <w:t>nvironmental data</w:t>
      </w:r>
    </w:p>
    <w:p w14:paraId="61B7802B" w14:textId="06A17CA7" w:rsidR="0063145E" w:rsidRPr="00FD4C9D" w:rsidRDefault="0060613D"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For predictor variables, I will consider coarse-scale habitat data, climate data, latitude, elevation, aspect, and slope position. Due to inconsistencies and absence of comparable historical data pertaining to fine-scale habitat features across the three study regions, I will calculate the dominant (i.e., occupying the greatest proportion of area within 50 m of a </w:t>
      </w:r>
      <w:r>
        <w:rPr>
          <w:rFonts w:ascii="Times New Roman" w:hAnsi="Times New Roman" w:cs="Times New Roman"/>
          <w:sz w:val="24"/>
          <w:szCs w:val="24"/>
        </w:rPr>
        <w:t>sampling point</w:t>
      </w:r>
      <w:r>
        <w:rPr>
          <w:rFonts w:ascii="Times New Roman" w:hAnsi="Times New Roman" w:cs="Times New Roman"/>
          <w:sz w:val="24"/>
        </w:rPr>
        <w:t xml:space="preserve">) forest type (deciduous, mixed, or coniferous), proportion of forest cover within 1 km, and indices of composition and structure for each </w:t>
      </w:r>
      <w:r>
        <w:rPr>
          <w:rFonts w:ascii="Times New Roman" w:hAnsi="Times New Roman" w:cs="Times New Roman"/>
          <w:sz w:val="24"/>
          <w:szCs w:val="24"/>
        </w:rPr>
        <w:t xml:space="preserve">sampling point </w:t>
      </w:r>
      <w:r>
        <w:rPr>
          <w:rFonts w:ascii="Times New Roman" w:hAnsi="Times New Roman" w:cs="Times New Roman"/>
          <w:sz w:val="24"/>
        </w:rPr>
        <w:t xml:space="preserve">in every year. To determine the dominant forest type and proportion of forest cover, I will use land cover data from the 2001, 2004, 2006, 2008, 2011, 2013, and 2016 National Land Cover Databases,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xml:space="preserve">. For each year, I will use land cover data from the closest </w:t>
      </w:r>
      <w:r>
        <w:rPr>
          <w:rFonts w:ascii="Times New Roman" w:hAnsi="Times New Roman" w:cs="Times New Roman"/>
          <w:sz w:val="24"/>
        </w:rPr>
        <w:lastRenderedPageBreak/>
        <w:t>year available (e.g., I will use the 2016 data for surveys conducted between 2015 and 2019). T</w:t>
      </w:r>
      <w:r w:rsidRPr="00585463">
        <w:rPr>
          <w:rFonts w:ascii="Times New Roman" w:hAnsi="Times New Roman" w:cs="Times New Roman"/>
          <w:sz w:val="24"/>
        </w:rPr>
        <w:t xml:space="preserve">o </w:t>
      </w:r>
      <w:r>
        <w:rPr>
          <w:rFonts w:ascii="Times New Roman" w:hAnsi="Times New Roman" w:cs="Times New Roman"/>
          <w:sz w:val="24"/>
        </w:rPr>
        <w:t>quantify</w:t>
      </w:r>
      <w:r w:rsidRPr="00585463">
        <w:rPr>
          <w:rFonts w:ascii="Times New Roman" w:hAnsi="Times New Roman" w:cs="Times New Roman"/>
          <w:sz w:val="24"/>
        </w:rPr>
        <w:t xml:space="preserve"> potential changes in tree composition and habitat structure</w:t>
      </w:r>
      <w:r>
        <w:rPr>
          <w:rFonts w:ascii="Times New Roman" w:hAnsi="Times New Roman" w:cs="Times New Roman"/>
          <w:sz w:val="24"/>
        </w:rPr>
        <w:t xml:space="preserve"> between 1993 to 2012 and between 2013 to 2019, I will use </w:t>
      </w:r>
      <w:r w:rsidRPr="00585463">
        <w:rPr>
          <w:rFonts w:ascii="Times New Roman" w:hAnsi="Times New Roman" w:cs="Times New Roman"/>
          <w:sz w:val="24"/>
        </w:rPr>
        <w:t>satellite imagery from Landsat 5</w:t>
      </w:r>
      <w:r>
        <w:rPr>
          <w:rFonts w:ascii="Times New Roman" w:hAnsi="Times New Roman" w:cs="Times New Roman"/>
          <w:sz w:val="24"/>
        </w:rPr>
        <w:t xml:space="preserve"> and Landsat 8, respectively; both have a resolution of 30 m. Remotely sensed brightness</w:t>
      </w:r>
      <w:r w:rsidRPr="00585463">
        <w:rPr>
          <w:rFonts w:ascii="Times New Roman" w:hAnsi="Times New Roman" w:cs="Times New Roman"/>
          <w:sz w:val="24"/>
        </w:rPr>
        <w:t xml:space="preserve"> and texture are indicative of forest composition and structure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(Wulder 1998)</w:t>
      </w:r>
      <w:r>
        <w:rPr>
          <w:rFonts w:ascii="Times New Roman" w:hAnsi="Times New Roman" w:cs="Times New Roman"/>
          <w:sz w:val="24"/>
        </w:rPr>
        <w:fldChar w:fldCharType="end"/>
      </w:r>
      <w:r>
        <w:rPr>
          <w:rFonts w:ascii="Times New Roman" w:hAnsi="Times New Roman" w:cs="Times New Roman"/>
          <w:sz w:val="24"/>
        </w:rPr>
        <w:t xml:space="preserve">; therefore, I will calculate radiance and variance (a first-order texture variable) values within 50 m of each point count location and use those as individual covariates serving as indices to detect potential changes in </w:t>
      </w:r>
      <w:r w:rsidRPr="00585463">
        <w:rPr>
          <w:rFonts w:ascii="Times New Roman" w:hAnsi="Times New Roman" w:cs="Times New Roman"/>
          <w:sz w:val="24"/>
        </w:rPr>
        <w:t xml:space="preserve">forest composition and structure </w:t>
      </w:r>
      <w:r>
        <w:rPr>
          <w:rFonts w:ascii="Times New Roman" w:hAnsi="Times New Roman" w:cs="Times New Roman"/>
          <w:sz w:val="24"/>
        </w:rPr>
        <w:t>over time.</w:t>
      </w:r>
      <w:r w:rsidRPr="0044453F">
        <w:t xml:space="preserve"> </w:t>
      </w:r>
      <w:r>
        <w:rPr>
          <w:rFonts w:ascii="Times New Roman" w:hAnsi="Times New Roman" w:cs="Times New Roman"/>
          <w:sz w:val="24"/>
        </w:rPr>
        <w:t>Sa</w:t>
      </w:r>
      <w:r w:rsidRPr="0044453F">
        <w:rPr>
          <w:rFonts w:ascii="Times New Roman" w:hAnsi="Times New Roman" w:cs="Times New Roman"/>
          <w:sz w:val="24"/>
        </w:rPr>
        <w:t xml:space="preserve">tellite imagery data </w:t>
      </w:r>
      <w:r>
        <w:rPr>
          <w:rFonts w:ascii="Times New Roman" w:hAnsi="Times New Roman" w:cs="Times New Roman"/>
          <w:sz w:val="24"/>
        </w:rPr>
        <w:t>will be</w:t>
      </w:r>
      <w:r w:rsidRPr="0044453F">
        <w:rPr>
          <w:rFonts w:ascii="Times New Roman" w:hAnsi="Times New Roman" w:cs="Times New Roman"/>
          <w:sz w:val="24"/>
        </w:rPr>
        <w:t xml:space="preserve"> acquired from the U.S. Geological Survey Earth Explorer for relativel</w:t>
      </w:r>
      <w:r>
        <w:rPr>
          <w:rFonts w:ascii="Times New Roman" w:hAnsi="Times New Roman" w:cs="Times New Roman"/>
          <w:sz w:val="24"/>
        </w:rPr>
        <w:t xml:space="preserve">y cloud-free anniversary dates </w:t>
      </w:r>
      <w:r w:rsidRPr="0044453F">
        <w:rPr>
          <w:rFonts w:ascii="Times New Roman" w:hAnsi="Times New Roman" w:cs="Times New Roman"/>
          <w:sz w:val="24"/>
        </w:rPr>
        <w:t xml:space="preserve">from Landsat WRS path-rows </w:t>
      </w:r>
      <w:r>
        <w:rPr>
          <w:rFonts w:ascii="Times New Roman" w:hAnsi="Times New Roman" w:cs="Times New Roman"/>
          <w:sz w:val="24"/>
        </w:rPr>
        <w:t>that overlap and encompass</w:t>
      </w:r>
      <w:r w:rsidRPr="0044453F">
        <w:rPr>
          <w:rFonts w:ascii="Times New Roman" w:hAnsi="Times New Roman" w:cs="Times New Roman"/>
          <w:sz w:val="24"/>
        </w:rPr>
        <w:t xml:space="preserve"> the study area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(Kovalskyy and Roy 2013)</w:t>
      </w:r>
      <w:r>
        <w:rPr>
          <w:rFonts w:ascii="Times New Roman" w:hAnsi="Times New Roman" w:cs="Times New Roman"/>
          <w:sz w:val="24"/>
        </w:rPr>
        <w:fldChar w:fldCharType="end"/>
      </w:r>
      <w:r w:rsidRPr="0044453F">
        <w:rPr>
          <w:rFonts w:ascii="Times New Roman" w:hAnsi="Times New Roman" w:cs="Times New Roman"/>
          <w:sz w:val="24"/>
        </w:rPr>
        <w:t xml:space="preserve">. </w:t>
      </w:r>
      <w:r>
        <w:rPr>
          <w:rFonts w:ascii="Times New Roman" w:hAnsi="Times New Roman" w:cs="Times New Roman"/>
          <w:sz w:val="24"/>
        </w:rPr>
        <w:t>I will preferentially select scenes</w:t>
      </w:r>
      <w:r w:rsidRPr="0044453F">
        <w:rPr>
          <w:rFonts w:ascii="Times New Roman" w:hAnsi="Times New Roman" w:cs="Times New Roman"/>
          <w:sz w:val="24"/>
        </w:rPr>
        <w:t xml:space="preserve"> to minimize cloud cover, with acquisition dates late in the growing season to ensure full leaf-out conditions.</w:t>
      </w:r>
      <w:r>
        <w:rPr>
          <w:rFonts w:ascii="Times New Roman" w:hAnsi="Times New Roman" w:cs="Times New Roman"/>
          <w:sz w:val="24"/>
        </w:rPr>
        <w:t xml:space="preserve"> I will download the following climate data from the PRISM Climate Group: mean breeding season (i.e., 15 May to 30 June)</w:t>
      </w:r>
      <w:r w:rsidRPr="00F30500">
        <w:rPr>
          <w:rFonts w:ascii="Times New Roman" w:hAnsi="Times New Roman" w:cs="Times New Roman"/>
          <w:sz w:val="24"/>
        </w:rPr>
        <w:t xml:space="preserve"> temperature</w:t>
      </w:r>
      <w:r>
        <w:rPr>
          <w:rFonts w:ascii="Times New Roman" w:hAnsi="Times New Roman" w:cs="Times New Roman"/>
          <w:sz w:val="24"/>
        </w:rPr>
        <w:t xml:space="preserve"> during the year of data collection and the previous year</w:t>
      </w:r>
      <w:r w:rsidRPr="00F30500">
        <w:rPr>
          <w:rFonts w:ascii="Times New Roman" w:hAnsi="Times New Roman" w:cs="Times New Roman"/>
          <w:sz w:val="24"/>
        </w:rPr>
        <w:t xml:space="preserve">, </w:t>
      </w:r>
      <w:r>
        <w:rPr>
          <w:rFonts w:ascii="Times New Roman" w:hAnsi="Times New Roman" w:cs="Times New Roman"/>
          <w:sz w:val="24"/>
        </w:rPr>
        <w:t>total breeding season</w:t>
      </w:r>
      <w:r w:rsidRPr="00F30500">
        <w:rPr>
          <w:rFonts w:ascii="Times New Roman" w:hAnsi="Times New Roman" w:cs="Times New Roman"/>
          <w:sz w:val="24"/>
        </w:rPr>
        <w:t xml:space="preserve"> precipitation</w:t>
      </w:r>
      <w:r w:rsidRPr="00E9106B">
        <w:rPr>
          <w:rFonts w:ascii="Times New Roman" w:hAnsi="Times New Roman" w:cs="Times New Roman"/>
          <w:sz w:val="24"/>
        </w:rPr>
        <w:t xml:space="preserve"> </w:t>
      </w:r>
      <w:r>
        <w:rPr>
          <w:rFonts w:ascii="Times New Roman" w:hAnsi="Times New Roman" w:cs="Times New Roman"/>
          <w:sz w:val="24"/>
        </w:rPr>
        <w:t>during the year of data collection and the previous year, standard deviation of breeding season temperature, and standard deviation of breeding season precipitation. Elevation, aspect, and slope position will be derived from 10-m resolution, 1/3 arc-second digital elevation models downloaded from USGS’s The National Map. I can add more specific terrain variables (e.g., roughness, heat load index, moisture index) for higher resolution as needed.</w:t>
      </w:r>
    </w:p>
    <w:p w14:paraId="4C91C7C2" w14:textId="2468FF6C" w:rsidR="003D46EE" w:rsidRPr="005F19A0" w:rsidRDefault="003D46EE"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Data analysis</w:t>
      </w:r>
    </w:p>
    <w:p w14:paraId="4E10A765" w14:textId="77777777" w:rsidR="0060613D" w:rsidRPr="003E5682" w:rsidRDefault="0060613D" w:rsidP="0060613D">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Pr>
          <w:rFonts w:ascii="Times New Roman" w:hAnsi="Times New Roman" w:cs="Times New Roman"/>
          <w:sz w:val="24"/>
        </w:rPr>
        <w:t xml:space="preserve">the </w:t>
      </w:r>
      <w:r w:rsidRPr="00211CC5">
        <w:rPr>
          <w:rFonts w:ascii="Times New Roman" w:hAnsi="Times New Roman" w:cs="Times New Roman"/>
          <w:sz w:val="24"/>
        </w:rPr>
        <w:t xml:space="preserve">relationships </w:t>
      </w:r>
      <w:r>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guild richness at various</w:t>
      </w:r>
      <w:r w:rsidRPr="00211CC5">
        <w:rPr>
          <w:rFonts w:ascii="Times New Roman" w:hAnsi="Times New Roman" w:cs="Times New Roman"/>
          <w:sz w:val="24"/>
        </w:rPr>
        <w:t xml:space="preserve"> elevation</w:t>
      </w:r>
      <w:r>
        <w:rPr>
          <w:rFonts w:ascii="Times New Roman" w:hAnsi="Times New Roman" w:cs="Times New Roman"/>
          <w:sz w:val="24"/>
        </w:rPr>
        <w:t>s</w:t>
      </w:r>
      <w:r w:rsidRPr="00211CC5">
        <w:rPr>
          <w:rFonts w:ascii="Times New Roman" w:hAnsi="Times New Roman" w:cs="Times New Roman"/>
          <w:sz w:val="24"/>
        </w:rPr>
        <w:t xml:space="preserve"> and latitude</w:t>
      </w:r>
      <w:r>
        <w:rPr>
          <w:rFonts w:ascii="Times New Roman" w:hAnsi="Times New Roman" w:cs="Times New Roman"/>
          <w:sz w:val="24"/>
        </w:rPr>
        <w:t xml:space="preserve">s, I </w:t>
      </w:r>
      <w:r>
        <w:rPr>
          <w:rFonts w:ascii="Times New Roman" w:hAnsi="Times New Roman" w:cs="Times New Roman"/>
          <w:sz w:val="24"/>
          <w:szCs w:val="24"/>
        </w:rPr>
        <w:t>will designate a guild (</w:t>
      </w:r>
      <w:r w:rsidRPr="00046852">
        <w:rPr>
          <w:rFonts w:ascii="Times New Roman" w:hAnsi="Times New Roman" w:cs="Times New Roman"/>
          <w:sz w:val="24"/>
        </w:rPr>
        <w:t xml:space="preserve">cold-associated, </w:t>
      </w:r>
      <w:r>
        <w:rPr>
          <w:rFonts w:ascii="Times New Roman" w:hAnsi="Times New Roman" w:cs="Times New Roman"/>
          <w:sz w:val="24"/>
        </w:rPr>
        <w:t>climate generalist</w:t>
      </w:r>
      <w:r w:rsidRPr="00046852">
        <w:rPr>
          <w:rFonts w:ascii="Times New Roman" w:hAnsi="Times New Roman" w:cs="Times New Roman"/>
          <w:sz w:val="24"/>
        </w:rPr>
        <w:t xml:space="preserve">, </w:t>
      </w:r>
      <w:r>
        <w:rPr>
          <w:rFonts w:ascii="Times New Roman" w:hAnsi="Times New Roman" w:cs="Times New Roman"/>
          <w:sz w:val="24"/>
        </w:rPr>
        <w:t>or</w:t>
      </w:r>
      <w:r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point count surveys. First, I will include point count data for all species in a dynamic hierarchical community/multi-species occupancy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Because it will be constructed in a Bayesian framework, I will be able to integrate distinct detection processes for each study region into the community model to explicitly account for the effects of different sampling methods and survey-, site-, species-, or observer-level factors affecting detectability. </w:t>
      </w:r>
      <w:r>
        <w:rPr>
          <w:rFonts w:ascii="Times New Roman" w:hAnsi="Times New Roman" w:cs="Times New Roman"/>
          <w:sz w:val="24"/>
        </w:rPr>
        <w:t xml:space="preserve">I will specifically consider </w:t>
      </w:r>
      <w:r w:rsidRPr="00824F5E">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824F5E">
        <w:rPr>
          <w:rFonts w:ascii="Times New Roman" w:hAnsi="Times New Roman" w:cs="Times New Roman"/>
          <w:sz w:val="24"/>
        </w:rPr>
        <w:t>sky code</w:t>
      </w:r>
      <w:r>
        <w:rPr>
          <w:rFonts w:ascii="Times New Roman" w:hAnsi="Times New Roman" w:cs="Times New Roman"/>
          <w:sz w:val="24"/>
        </w:rPr>
        <w:t xml:space="preserve"> as detection covariates, with observer as a random effect. </w:t>
      </w:r>
      <w:r>
        <w:rPr>
          <w:rFonts w:ascii="Times New Roman" w:hAnsi="Times New Roman" w:cs="Times New Roman"/>
          <w:sz w:val="24"/>
          <w:szCs w:val="24"/>
        </w:rPr>
        <w:t xml:space="preserve">The hierarchical community/multi-species occupancy model allows me to derive detection-corrected guild richness and a community turnover metric associated with each site in each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(Dorazio et al. 2006)</w:t>
      </w:r>
      <w:r>
        <w:rPr>
          <w:rFonts w:ascii="Times New Roman" w:hAnsi="Times New Roman" w:cs="Times New Roman"/>
          <w:sz w:val="24"/>
          <w:szCs w:val="24"/>
        </w:rPr>
        <w:fldChar w:fldCharType="end"/>
      </w:r>
      <w:r>
        <w:rPr>
          <w:rFonts w:ascii="Times New Roman" w:hAnsi="Times New Roman" w:cs="Times New Roman"/>
          <w:sz w:val="24"/>
          <w:szCs w:val="24"/>
        </w:rPr>
        <w:t xml:space="preserve">. I will then create a candidate set of Poisson models as part of a two-step analysis, with guild richness as the response variable and the climate, location, habitat, and topographic factors as predictor variables (Table 4). To propagate the estimation uncertainty from the first analysis into the second, I will fit simple regression models with two residual components (estimation uncertainty from the first-step analysis and lack of fit estimated from the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Pr>
          <w:rFonts w:ascii="Times New Roman" w:hAnsi="Times New Roman" w:cs="Times New Roman"/>
          <w:sz w:val="24"/>
          <w:szCs w:val="24"/>
        </w:rPr>
        <w:fldChar w:fldCharType="separate"/>
      </w:r>
      <w:r w:rsidRPr="003F66EB">
        <w:rPr>
          <w:rFonts w:ascii="Times New Roman" w:hAnsi="Times New Roman" w:cs="Times New Roman"/>
          <w:noProof/>
          <w:sz w:val="24"/>
          <w:szCs w:val="24"/>
        </w:rPr>
        <w:t>(Kery and Royle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(Gelman et al. 2014, Hooten and Hobbs 2015)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to test the strength of </w:t>
      </w:r>
      <w:r w:rsidRPr="003E5682">
        <w:rPr>
          <w:rFonts w:ascii="Times New Roman" w:hAnsi="Times New Roman" w:cs="Times New Roman"/>
          <w:sz w:val="24"/>
          <w:szCs w:val="24"/>
        </w:rPr>
        <w:lastRenderedPageBreak/>
        <w:t>relationships between</w:t>
      </w:r>
      <w:r>
        <w:rPr>
          <w:rFonts w:ascii="Times New Roman" w:hAnsi="Times New Roman" w:cs="Times New Roman"/>
          <w:sz w:val="24"/>
          <w:szCs w:val="24"/>
        </w:rPr>
        <w:t xml:space="preserve"> changes in</w:t>
      </w:r>
      <w:r w:rsidRPr="003E5682">
        <w:rPr>
          <w:rFonts w:ascii="Times New Roman" w:hAnsi="Times New Roman" w:cs="Times New Roman"/>
          <w:sz w:val="24"/>
          <w:szCs w:val="24"/>
        </w:rPr>
        <w:t xml:space="preserve"> guild richness and </w:t>
      </w:r>
      <w:r>
        <w:rPr>
          <w:rFonts w:ascii="Times New Roman" w:hAnsi="Times New Roman" w:cs="Times New Roman"/>
          <w:sz w:val="24"/>
          <w:szCs w:val="24"/>
        </w:rPr>
        <w:t xml:space="preserve">changes in </w:t>
      </w:r>
      <w:r w:rsidRPr="003E5682">
        <w:rPr>
          <w:rFonts w:ascii="Times New Roman" w:hAnsi="Times New Roman" w:cs="Times New Roman"/>
          <w:sz w:val="24"/>
          <w:szCs w:val="24"/>
        </w:rPr>
        <w:t xml:space="preserve">the predictor variables. </w:t>
      </w:r>
      <w:r>
        <w:rPr>
          <w:rFonts w:ascii="Times New Roman" w:hAnsi="Times New Roman" w:cs="Times New Roman"/>
          <w:sz w:val="24"/>
          <w:szCs w:val="24"/>
        </w:rPr>
        <w:t>Using the same methods</w:t>
      </w:r>
      <w:r w:rsidRPr="003E5682">
        <w:rPr>
          <w:rFonts w:ascii="Times New Roman" w:hAnsi="Times New Roman" w:cs="Times New Roman"/>
          <w:sz w:val="24"/>
          <w:szCs w:val="24"/>
        </w:rPr>
        <w:t xml:space="preserve">, I will run </w:t>
      </w:r>
      <w:r>
        <w:rPr>
          <w:rFonts w:ascii="Times New Roman" w:hAnsi="Times New Roman" w:cs="Times New Roman"/>
          <w:sz w:val="24"/>
          <w:szCs w:val="24"/>
        </w:rPr>
        <w:t xml:space="preserve">a candidate set of </w:t>
      </w:r>
      <w:r w:rsidRPr="003E5682">
        <w:rPr>
          <w:rFonts w:ascii="Times New Roman" w:hAnsi="Times New Roman" w:cs="Times New Roman"/>
          <w:sz w:val="24"/>
          <w:szCs w:val="24"/>
        </w:rPr>
        <w:t>generalized linear models with the derived community turnover met</w:t>
      </w:r>
      <w:r>
        <w:rPr>
          <w:rFonts w:ascii="Times New Roman" w:hAnsi="Times New Roman" w:cs="Times New Roman"/>
          <w:sz w:val="24"/>
          <w:szCs w:val="24"/>
        </w:rPr>
        <w:t>ric as the response variable</w:t>
      </w:r>
      <w:r w:rsidRPr="003E5682">
        <w:rPr>
          <w:rFonts w:ascii="Times New Roman" w:hAnsi="Times New Roman" w:cs="Times New Roman"/>
          <w:sz w:val="24"/>
          <w:szCs w:val="24"/>
        </w:rPr>
        <w:t>,</w:t>
      </w:r>
      <w:r>
        <w:rPr>
          <w:rFonts w:ascii="Times New Roman" w:hAnsi="Times New Roman" w:cs="Times New Roman"/>
          <w:sz w:val="24"/>
          <w:szCs w:val="24"/>
        </w:rPr>
        <w:t xml:space="preserve"> propagate estimation uncertainty,</w:t>
      </w:r>
      <w:r w:rsidRPr="003E5682">
        <w:rPr>
          <w:rFonts w:ascii="Times New Roman" w:hAnsi="Times New Roman" w:cs="Times New Roman"/>
          <w:sz w:val="24"/>
          <w:szCs w:val="24"/>
        </w:rPr>
        <w:t xml:space="preserve"> and then employ model selection to identify relationships with predictor variables.</w:t>
      </w:r>
    </w:p>
    <w:p w14:paraId="17B2970A" w14:textId="6FF2B89D"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 xml:space="preserve">s, I will use stacked multi-species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r>
        <w:rPr>
          <w:rFonts w:ascii="Times New Roman" w:hAnsi="Times New Roman" w:cs="Times New Roman"/>
          <w:b/>
          <w:bCs/>
          <w:sz w:val="24"/>
          <w:szCs w:val="24"/>
        </w:rPr>
        <w:t>RESULTS</w:t>
      </w:r>
    </w:p>
    <w:p w14:paraId="0FCA0AFF" w14:textId="3E37CDE0"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77777777" w:rsidR="0060613D" w:rsidRDefault="0060613D"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51F8612F" w:rsidR="001E20F6" w:rsidRPr="00FD4C9D" w:rsidRDefault="001E20F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w:t>
      </w:r>
      <w:r w:rsidR="00876121" w:rsidRPr="00876121">
        <w:rPr>
          <w:rFonts w:ascii="Times New Roman" w:hAnsi="Times New Roman" w:cs="Times New Roman"/>
          <w:sz w:val="24"/>
          <w:szCs w:val="24"/>
        </w:rPr>
        <w:t xml:space="preserve">List of the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species used in the case study. Regional range (e.g., whether the species can be found throughout the Appalachian Mountains Bird Conservation Region or is found primarily at low or high latitudes or elevations within the study region) was </w:t>
      </w:r>
      <w:r w:rsidR="00876121" w:rsidRPr="00876121">
        <w:rPr>
          <w:rFonts w:ascii="Times New Roman" w:hAnsi="Times New Roman" w:cs="Times New Roman"/>
          <w:sz w:val="24"/>
          <w:szCs w:val="24"/>
        </w:rPr>
        <w:lastRenderedPageBreak/>
        <w:t>used to group species into 3 climate classifications (delineated by the thin horizonal lines within the table): cold-associated (N = 5), warm-associated (N = 4), and climate generalists (N = 5). An asterisk following the common name indicates a species of regional conservation concern and the amount corresponds to its number of designations as an Appalachian Mountains Joint Venture Priority Species (AMJV PS), North American Bird Conservation Initiative’s Watch List species (NABCI WL), WV Division of Natural Resources Species of Concern (WVDNR SC), or 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876121" w:rsidRPr="00671020" w14:paraId="22BAED3B" w14:textId="77777777" w:rsidTr="00075E2F">
        <w:trPr>
          <w:trHeight w:val="50"/>
        </w:trPr>
        <w:tc>
          <w:tcPr>
            <w:tcW w:w="1387" w:type="pct"/>
            <w:tcBorders>
              <w:top w:val="single" w:sz="12" w:space="0" w:color="auto"/>
              <w:bottom w:val="single" w:sz="12" w:space="0" w:color="auto"/>
            </w:tcBorders>
            <w:vAlign w:val="center"/>
          </w:tcPr>
          <w:p w14:paraId="4325D92E" w14:textId="69D44376" w:rsidR="00876121" w:rsidRPr="00671020" w:rsidRDefault="00876121" w:rsidP="00075E2F">
            <w:pPr>
              <w:rPr>
                <w:rFonts w:ascii="Times New Roman" w:hAnsi="Times New Roman" w:cs="Times New Roman"/>
                <w:b/>
                <w:bCs/>
                <w:sz w:val="24"/>
                <w:szCs w:val="24"/>
              </w:rPr>
            </w:pPr>
            <w:r>
              <w:rPr>
                <w:rFonts w:ascii="Times New Roman" w:hAnsi="Times New Roman" w:cs="Times New Roman"/>
                <w:b/>
                <w:bCs/>
                <w:sz w:val="24"/>
                <w:szCs w:val="24"/>
              </w:rPr>
              <w:t>Guild</w:t>
            </w:r>
            <w:r w:rsidRPr="00671020">
              <w:rPr>
                <w:rFonts w:ascii="Times New Roman" w:hAnsi="Times New Roman" w:cs="Times New Roman"/>
                <w:b/>
                <w:bCs/>
                <w:sz w:val="24"/>
                <w:szCs w:val="24"/>
              </w:rPr>
              <w:t xml:space="preserve"> Classification</w:t>
            </w:r>
          </w:p>
        </w:tc>
        <w:tc>
          <w:tcPr>
            <w:tcW w:w="1963" w:type="pct"/>
            <w:tcBorders>
              <w:top w:val="single" w:sz="12" w:space="0" w:color="auto"/>
              <w:bottom w:val="single" w:sz="12" w:space="0" w:color="auto"/>
            </w:tcBorders>
          </w:tcPr>
          <w:p w14:paraId="1E099C52"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71BEAAC3"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3AA9E4CA"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876121" w:rsidRPr="00671020" w14:paraId="4B205CBC" w14:textId="77777777" w:rsidTr="00075E2F">
        <w:trPr>
          <w:trHeight w:val="50"/>
        </w:trPr>
        <w:tc>
          <w:tcPr>
            <w:tcW w:w="1387" w:type="pct"/>
            <w:tcBorders>
              <w:top w:val="single" w:sz="12" w:space="0" w:color="auto"/>
            </w:tcBorders>
          </w:tcPr>
          <w:p w14:paraId="782BADB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3EB4826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2DFA7392"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7C30619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671C7E2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30C0817" w14:textId="77777777" w:rsidTr="00075E2F">
        <w:trPr>
          <w:trHeight w:val="207"/>
        </w:trPr>
        <w:tc>
          <w:tcPr>
            <w:tcW w:w="1387" w:type="pct"/>
          </w:tcPr>
          <w:p w14:paraId="33926579" w14:textId="77777777" w:rsidR="00876121" w:rsidRPr="00671020" w:rsidRDefault="00876121" w:rsidP="00075E2F">
            <w:pPr>
              <w:rPr>
                <w:rFonts w:ascii="Times New Roman" w:hAnsi="Times New Roman" w:cs="Times New Roman"/>
                <w:sz w:val="24"/>
                <w:szCs w:val="24"/>
              </w:rPr>
            </w:pPr>
          </w:p>
        </w:tc>
        <w:tc>
          <w:tcPr>
            <w:tcW w:w="1963" w:type="pct"/>
          </w:tcPr>
          <w:p w14:paraId="124BB03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7CB519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4AACDC0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648164FC"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761C79B6" w14:textId="77777777" w:rsidTr="00075E2F">
        <w:trPr>
          <w:trHeight w:val="288"/>
        </w:trPr>
        <w:tc>
          <w:tcPr>
            <w:tcW w:w="1387" w:type="pct"/>
          </w:tcPr>
          <w:p w14:paraId="0F9F2D74" w14:textId="77777777" w:rsidR="00876121" w:rsidRPr="00671020" w:rsidRDefault="00876121" w:rsidP="00075E2F">
            <w:pPr>
              <w:rPr>
                <w:rFonts w:ascii="Times New Roman" w:hAnsi="Times New Roman" w:cs="Times New Roman"/>
                <w:sz w:val="24"/>
                <w:szCs w:val="24"/>
              </w:rPr>
            </w:pPr>
          </w:p>
        </w:tc>
        <w:tc>
          <w:tcPr>
            <w:tcW w:w="1963" w:type="pct"/>
          </w:tcPr>
          <w:p w14:paraId="689F7F7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Canada Warbler**</w:t>
            </w:r>
          </w:p>
          <w:p w14:paraId="49EA37F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39721E5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6A02524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326892D" w14:textId="77777777" w:rsidTr="00075E2F">
        <w:trPr>
          <w:trHeight w:val="108"/>
        </w:trPr>
        <w:tc>
          <w:tcPr>
            <w:tcW w:w="1387" w:type="pct"/>
          </w:tcPr>
          <w:p w14:paraId="3D76333A" w14:textId="77777777" w:rsidR="00876121" w:rsidRPr="00671020" w:rsidRDefault="00876121" w:rsidP="00075E2F">
            <w:pPr>
              <w:rPr>
                <w:rFonts w:ascii="Times New Roman" w:hAnsi="Times New Roman" w:cs="Times New Roman"/>
                <w:sz w:val="24"/>
                <w:szCs w:val="24"/>
              </w:rPr>
            </w:pPr>
          </w:p>
        </w:tc>
        <w:tc>
          <w:tcPr>
            <w:tcW w:w="1963" w:type="pct"/>
          </w:tcPr>
          <w:p w14:paraId="7A98188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37F0DDF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2E7F085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A6FEEBC"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59BE1269" w14:textId="77777777" w:rsidTr="00075E2F">
        <w:trPr>
          <w:trHeight w:val="90"/>
        </w:trPr>
        <w:tc>
          <w:tcPr>
            <w:tcW w:w="1387" w:type="pct"/>
            <w:tcBorders>
              <w:bottom w:val="single" w:sz="4" w:space="0" w:color="auto"/>
            </w:tcBorders>
          </w:tcPr>
          <w:p w14:paraId="486945E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9AAD45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Veery*</w:t>
            </w:r>
          </w:p>
          <w:p w14:paraId="79A083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DE41E7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53720F3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876121" w:rsidRPr="00671020" w14:paraId="1EA9B5F4" w14:textId="77777777" w:rsidTr="00075E2F">
        <w:trPr>
          <w:trHeight w:val="422"/>
        </w:trPr>
        <w:tc>
          <w:tcPr>
            <w:tcW w:w="1387" w:type="pct"/>
            <w:tcBorders>
              <w:top w:val="single" w:sz="4" w:space="0" w:color="auto"/>
            </w:tcBorders>
          </w:tcPr>
          <w:p w14:paraId="6BD51BC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6997DF7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02648C0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665BEFE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700F86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A0188B0" w14:textId="77777777" w:rsidTr="00075E2F">
        <w:trPr>
          <w:trHeight w:val="153"/>
        </w:trPr>
        <w:tc>
          <w:tcPr>
            <w:tcW w:w="1387" w:type="pct"/>
          </w:tcPr>
          <w:p w14:paraId="6FB60650" w14:textId="77777777" w:rsidR="00876121" w:rsidRPr="00671020" w:rsidRDefault="00876121" w:rsidP="00075E2F">
            <w:pPr>
              <w:rPr>
                <w:rFonts w:ascii="Times New Roman" w:hAnsi="Times New Roman" w:cs="Times New Roman"/>
                <w:sz w:val="24"/>
                <w:szCs w:val="24"/>
              </w:rPr>
            </w:pPr>
          </w:p>
        </w:tc>
        <w:tc>
          <w:tcPr>
            <w:tcW w:w="1963" w:type="pct"/>
          </w:tcPr>
          <w:p w14:paraId="351D1F8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394E55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0D3F882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5957D7E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F4598B6" w14:textId="77777777" w:rsidTr="00075E2F">
        <w:trPr>
          <w:trHeight w:val="80"/>
        </w:trPr>
        <w:tc>
          <w:tcPr>
            <w:tcW w:w="1387" w:type="pct"/>
          </w:tcPr>
          <w:p w14:paraId="47E59962" w14:textId="77777777" w:rsidR="00876121" w:rsidRPr="00671020" w:rsidRDefault="00876121" w:rsidP="00075E2F">
            <w:pPr>
              <w:rPr>
                <w:rFonts w:ascii="Times New Roman" w:hAnsi="Times New Roman" w:cs="Times New Roman"/>
                <w:sz w:val="24"/>
                <w:szCs w:val="24"/>
              </w:rPr>
            </w:pPr>
          </w:p>
        </w:tc>
        <w:tc>
          <w:tcPr>
            <w:tcW w:w="1963" w:type="pct"/>
          </w:tcPr>
          <w:p w14:paraId="4E3A2F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Summer Tanager**</w:t>
            </w:r>
          </w:p>
          <w:p w14:paraId="293B295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5DAEC5C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14E639D7"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39FEF694" w14:textId="77777777" w:rsidTr="00075E2F">
        <w:trPr>
          <w:trHeight w:val="80"/>
        </w:trPr>
        <w:tc>
          <w:tcPr>
            <w:tcW w:w="1387" w:type="pct"/>
            <w:tcBorders>
              <w:bottom w:val="single" w:sz="4" w:space="0" w:color="auto"/>
            </w:tcBorders>
          </w:tcPr>
          <w:p w14:paraId="0C00736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8573459"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147FE13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08F0059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7B1399C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5F594C6" w14:textId="77777777" w:rsidTr="00075E2F">
        <w:trPr>
          <w:trHeight w:val="368"/>
        </w:trPr>
        <w:tc>
          <w:tcPr>
            <w:tcW w:w="1387" w:type="pct"/>
            <w:tcBorders>
              <w:top w:val="single" w:sz="4" w:space="0" w:color="auto"/>
            </w:tcBorders>
          </w:tcPr>
          <w:p w14:paraId="054667B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905395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5876578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4F08156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04290D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3E371E6F" w14:textId="77777777" w:rsidTr="00075E2F">
        <w:trPr>
          <w:trHeight w:val="180"/>
        </w:trPr>
        <w:tc>
          <w:tcPr>
            <w:tcW w:w="1387" w:type="pct"/>
          </w:tcPr>
          <w:p w14:paraId="295938E9" w14:textId="77777777" w:rsidR="00876121" w:rsidRPr="00671020" w:rsidRDefault="00876121" w:rsidP="00075E2F">
            <w:pPr>
              <w:rPr>
                <w:rFonts w:ascii="Times New Roman" w:hAnsi="Times New Roman" w:cs="Times New Roman"/>
                <w:sz w:val="24"/>
                <w:szCs w:val="24"/>
              </w:rPr>
            </w:pPr>
          </w:p>
        </w:tc>
        <w:tc>
          <w:tcPr>
            <w:tcW w:w="1963" w:type="pct"/>
          </w:tcPr>
          <w:p w14:paraId="5EE9195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2F7DD82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9DA16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0EAA8182"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2F7D1370" w14:textId="77777777" w:rsidTr="00075E2F">
        <w:trPr>
          <w:trHeight w:val="80"/>
        </w:trPr>
        <w:tc>
          <w:tcPr>
            <w:tcW w:w="1387" w:type="pct"/>
          </w:tcPr>
          <w:p w14:paraId="639769BB" w14:textId="77777777" w:rsidR="00876121" w:rsidRPr="00671020" w:rsidRDefault="00876121" w:rsidP="00075E2F">
            <w:pPr>
              <w:rPr>
                <w:rFonts w:ascii="Times New Roman" w:hAnsi="Times New Roman" w:cs="Times New Roman"/>
                <w:sz w:val="24"/>
                <w:szCs w:val="24"/>
              </w:rPr>
            </w:pPr>
          </w:p>
        </w:tc>
        <w:tc>
          <w:tcPr>
            <w:tcW w:w="1963" w:type="pct"/>
          </w:tcPr>
          <w:p w14:paraId="42C009D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5C4768C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3A8C9AE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3F1F5141"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4E6D26AB" w14:textId="77777777" w:rsidTr="00075E2F">
        <w:trPr>
          <w:trHeight w:val="80"/>
        </w:trPr>
        <w:tc>
          <w:tcPr>
            <w:tcW w:w="1387" w:type="pct"/>
          </w:tcPr>
          <w:p w14:paraId="6C5F8DF2" w14:textId="77777777" w:rsidR="00876121" w:rsidRPr="00671020" w:rsidRDefault="00876121" w:rsidP="00075E2F">
            <w:pPr>
              <w:rPr>
                <w:rFonts w:ascii="Times New Roman" w:hAnsi="Times New Roman" w:cs="Times New Roman"/>
                <w:sz w:val="24"/>
                <w:szCs w:val="24"/>
              </w:rPr>
            </w:pPr>
          </w:p>
        </w:tc>
        <w:tc>
          <w:tcPr>
            <w:tcW w:w="1963" w:type="pct"/>
          </w:tcPr>
          <w:p w14:paraId="28D56A1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1E539A7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085ABF1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1C60F39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CB652E0" w14:textId="77777777" w:rsidTr="00075E2F">
        <w:trPr>
          <w:trHeight w:val="80"/>
        </w:trPr>
        <w:tc>
          <w:tcPr>
            <w:tcW w:w="1387" w:type="pct"/>
            <w:tcBorders>
              <w:bottom w:val="single" w:sz="12" w:space="0" w:color="auto"/>
            </w:tcBorders>
          </w:tcPr>
          <w:p w14:paraId="4C7146E9" w14:textId="77777777" w:rsidR="00876121" w:rsidRPr="00671020" w:rsidRDefault="00876121" w:rsidP="00075E2F">
            <w:pPr>
              <w:rPr>
                <w:rFonts w:ascii="Times New Roman" w:hAnsi="Times New Roman" w:cs="Times New Roman"/>
                <w:sz w:val="24"/>
                <w:szCs w:val="24"/>
              </w:rPr>
            </w:pPr>
          </w:p>
        </w:tc>
        <w:tc>
          <w:tcPr>
            <w:tcW w:w="1963" w:type="pct"/>
            <w:tcBorders>
              <w:bottom w:val="single" w:sz="12" w:space="0" w:color="auto"/>
            </w:tcBorders>
          </w:tcPr>
          <w:p w14:paraId="30BA3BD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Wood Thrush***</w:t>
            </w:r>
          </w:p>
          <w:p w14:paraId="7396E0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7E3170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49B8418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14D516D5" w14:textId="72A29C7C" w:rsidR="00D30CC6" w:rsidRDefault="00D30CC6" w:rsidP="00C24265">
      <w:pPr>
        <w:spacing w:line="276" w:lineRule="auto"/>
        <w:rPr>
          <w:rFonts w:ascii="Times New Roman" w:hAnsi="Times New Roman" w:cs="Times New Roman"/>
          <w:sz w:val="24"/>
        </w:rPr>
      </w:pPr>
    </w:p>
    <w:p w14:paraId="635A3CD4" w14:textId="17DC6D8E" w:rsidR="00876121" w:rsidRDefault="00876121" w:rsidP="00C24265">
      <w:pPr>
        <w:spacing w:line="276" w:lineRule="auto"/>
        <w:rPr>
          <w:rFonts w:ascii="Times New Roman" w:hAnsi="Times New Roman" w:cs="Times New Roman"/>
          <w:sz w:val="24"/>
        </w:rPr>
      </w:pPr>
    </w:p>
    <w:p w14:paraId="7E63A092" w14:textId="77777777" w:rsidR="00876121" w:rsidRDefault="00876121" w:rsidP="00C24265">
      <w:pPr>
        <w:spacing w:line="276" w:lineRule="auto"/>
        <w:rPr>
          <w:rFonts w:ascii="Times New Roman" w:hAnsi="Times New Roman" w:cs="Times New Roman"/>
          <w:sz w:val="24"/>
        </w:rPr>
      </w:pPr>
    </w:p>
    <w:p w14:paraId="0B07E5B7" w14:textId="4C79FBC8" w:rsidR="005F19A0" w:rsidRDefault="00876121" w:rsidP="005F19A0">
      <w:pPr>
        <w:spacing w:line="276" w:lineRule="auto"/>
        <w:rPr>
          <w:rFonts w:ascii="Times New Roman" w:hAnsi="Times New Roman" w:cs="Times New Roman"/>
          <w:sz w:val="24"/>
        </w:rPr>
      </w:pPr>
      <w:bookmarkStart w:id="0" w:name="_Hlk82986315"/>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0AB117D0" w14:textId="43FEEB8F" w:rsidR="00564BDA" w:rsidRPr="00FD4C9D" w:rsidRDefault="00564BDA" w:rsidP="005F19A0">
      <w:pPr>
        <w:spacing w:line="276" w:lineRule="auto"/>
        <w:rPr>
          <w:rFonts w:ascii="Times New Roman" w:hAnsi="Times New Roman" w:cs="Times New Roman"/>
          <w:sz w:val="24"/>
          <w:szCs w:val="24"/>
          <w:highlight w:val="yellow"/>
        </w:rPr>
      </w:pPr>
      <w:r w:rsidRPr="00FD4C9D">
        <w:rPr>
          <w:rFonts w:ascii="Times New Roman" w:hAnsi="Times New Roman" w:cs="Times New Roman"/>
          <w:sz w:val="24"/>
          <w:szCs w:val="24"/>
        </w:rPr>
        <w:t xml:space="preserve">Table 4. </w:t>
      </w: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0"/>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09D6A557" w:rsidR="00AD058A" w:rsidRPr="00FD4C9D" w:rsidRDefault="00AD058A" w:rsidP="007A1808">
      <w:pPr>
        <w:spacing w:line="276" w:lineRule="auto"/>
        <w:rPr>
          <w:rFonts w:ascii="Times New Roman" w:hAnsi="Times New Roman" w:cs="Times New Roman"/>
          <w:b/>
          <w:sz w:val="24"/>
          <w:szCs w:val="24"/>
        </w:rPr>
      </w:pPr>
    </w:p>
    <w:p w14:paraId="344FAC68" w14:textId="3D8795E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XXX)</w:t>
      </w:r>
      <w:r w:rsidR="006A516F">
        <w:rPr>
          <w:rFonts w:ascii="Times New Roman" w:hAnsi="Times New Roman" w:cs="Times New Roman"/>
          <w:sz w:val="24"/>
          <w:szCs w:val="24"/>
        </w:rPr>
        <w:t xml:space="preserve">: (A) Hubbard Brook Experimental Forest in the White Mountains of New Hampshire (i.e., Northern Appalachians), (B) Monongahela National Forest in the Allegheny Mountains of West Virginia (i.e., Central Appalachians), and (C) </w:t>
      </w:r>
      <w:r w:rsidR="006A516F">
        <w:rPr>
          <w:rFonts w:ascii="Times New Roman" w:hAnsi="Times New Roman" w:cs="Times New Roman"/>
          <w:sz w:val="24"/>
          <w:szCs w:val="24"/>
        </w:rPr>
        <w:t>Nantahala and Pisgah National Forests in the Blue Ridge Mountains of North Carolina</w:t>
      </w:r>
      <w:r w:rsidR="006A516F">
        <w:rPr>
          <w:rFonts w:ascii="Times New Roman" w:hAnsi="Times New Roman" w:cs="Times New Roman"/>
          <w:sz w:val="24"/>
          <w:szCs w:val="24"/>
        </w:rPr>
        <w:t xml:space="preserve"> (i.e., Southern Appalachians).</w:t>
      </w:r>
    </w:p>
    <w:p w14:paraId="232B1196" w14:textId="464E6D66" w:rsidR="006A516F" w:rsidRDefault="006A516F" w:rsidP="007A1808">
      <w:pPr>
        <w:spacing w:line="276" w:lineRule="auto"/>
        <w:rPr>
          <w:rFonts w:ascii="Times New Roman" w:hAnsi="Times New Roman" w:cs="Times New Roman"/>
          <w:sz w:val="24"/>
          <w:szCs w:val="24"/>
        </w:rPr>
      </w:pPr>
    </w:p>
    <w:p w14:paraId="663D9BC4" w14:textId="77777777" w:rsidR="006A516F" w:rsidRDefault="006A516F" w:rsidP="007A1808">
      <w:pPr>
        <w:spacing w:line="276" w:lineRule="auto"/>
        <w:rPr>
          <w:rFonts w:ascii="Times New Roman" w:hAnsi="Times New Roman" w:cs="Times New Roman"/>
          <w:sz w:val="24"/>
          <w:szCs w:val="24"/>
        </w:rPr>
      </w:pPr>
    </w:p>
    <w:p w14:paraId="1303208B" w14:textId="7A04409F" w:rsidR="00876121" w:rsidRDefault="00876121" w:rsidP="007A1808">
      <w:pPr>
        <w:spacing w:line="276" w:lineRule="auto"/>
        <w:rPr>
          <w:rFonts w:ascii="Times New Roman" w:hAnsi="Times New Roman" w:cs="Times New Roman"/>
          <w:sz w:val="24"/>
          <w:szCs w:val="24"/>
        </w:rPr>
      </w:pPr>
    </w:p>
    <w:p w14:paraId="10300295" w14:textId="15C1A94F" w:rsidR="00876121"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 of survey points in each study region</w:t>
      </w:r>
    </w:p>
    <w:p w14:paraId="32774882" w14:textId="52271D5F" w:rsidR="00876121" w:rsidRDefault="00876121" w:rsidP="007A1808">
      <w:pPr>
        <w:spacing w:line="276" w:lineRule="auto"/>
        <w:rPr>
          <w:rFonts w:ascii="Times New Roman" w:hAnsi="Times New Roman" w:cs="Times New Roman"/>
          <w:sz w:val="24"/>
          <w:szCs w:val="24"/>
        </w:rPr>
      </w:pPr>
    </w:p>
    <w:p w14:paraId="419EA90E" w14:textId="67120660" w:rsidR="00C31D89" w:rsidRDefault="00C31D89" w:rsidP="007A1808">
      <w:pPr>
        <w:spacing w:line="276" w:lineRule="auto"/>
        <w:rPr>
          <w:rFonts w:ascii="Times New Roman" w:hAnsi="Times New Roman" w:cs="Times New Roman"/>
          <w:sz w:val="24"/>
          <w:szCs w:val="24"/>
        </w:rPr>
      </w:pPr>
    </w:p>
    <w:p w14:paraId="0888D70B" w14:textId="0DCE3012" w:rsidR="00C31D89" w:rsidRDefault="00C31D89" w:rsidP="007A1808">
      <w:pPr>
        <w:spacing w:line="276" w:lineRule="auto"/>
        <w:rPr>
          <w:rFonts w:ascii="Times New Roman" w:hAnsi="Times New Roman" w:cs="Times New Roman"/>
          <w:sz w:val="24"/>
          <w:szCs w:val="24"/>
        </w:rPr>
        <w:sectPr w:rsidR="00C31D89">
          <w:pgSz w:w="12240" w:h="15840"/>
          <w:pgMar w:top="1440" w:right="1440" w:bottom="1440" w:left="1440" w:header="720" w:footer="720" w:gutter="0"/>
          <w:cols w:space="720"/>
          <w:docGrid w:linePitch="360"/>
        </w:sectPr>
      </w:pPr>
      <w:r>
        <w:rPr>
          <w:rFonts w:ascii="Times New Roman" w:hAnsi="Times New Roman" w:cs="Times New Roman"/>
          <w:sz w:val="24"/>
          <w:szCs w:val="24"/>
        </w:rPr>
        <w:br w:type="page"/>
      </w: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w:t>
      </w:r>
      <w:r w:rsidR="00253319">
        <w:rPr>
          <w:rFonts w:ascii="Times New Roman" w:hAnsi="Times New Roman" w:cs="Times New Roman"/>
          <w:sz w:val="24"/>
          <w:szCs w:val="24"/>
        </w:rPr>
        <w:t>(</w:t>
      </w:r>
      <w:r w:rsidR="00253319">
        <w:rPr>
          <w:rFonts w:ascii="Times New Roman" w:hAnsi="Times New Roman" w:cs="Times New Roman"/>
          <w:sz w:val="24"/>
          <w:szCs w:val="24"/>
        </w:rPr>
        <w:t>16.3</w:t>
      </w:r>
      <w:r w:rsidR="00253319">
        <w:rPr>
          <w:rFonts w:ascii="Times New Roman" w:hAnsi="Times New Roman" w:cs="Times New Roman"/>
          <w:sz w:val="24"/>
          <w:szCs w:val="24"/>
        </w:rPr>
        <w:t>°C)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w:t>
      </w:r>
      <w:r w:rsidR="00253319">
        <w:rPr>
          <w:rFonts w:ascii="Times New Roman" w:hAnsi="Times New Roman" w:cs="Times New Roman"/>
          <w:sz w:val="24"/>
          <w:szCs w:val="24"/>
        </w:rPr>
        <w:t>(</w:t>
      </w:r>
      <w:r w:rsidR="00253319">
        <w:rPr>
          <w:rFonts w:ascii="Times New Roman" w:hAnsi="Times New Roman" w:cs="Times New Roman"/>
          <w:sz w:val="24"/>
          <w:szCs w:val="24"/>
        </w:rPr>
        <w:t>18.6</w:t>
      </w:r>
      <w:r w:rsidR="00253319">
        <w:rPr>
          <w:rFonts w:ascii="Times New Roman" w:hAnsi="Times New Roman" w:cs="Times New Roman"/>
          <w:sz w:val="24"/>
          <w:szCs w:val="24"/>
        </w:rPr>
        <w:t>°C)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w:t>
      </w:r>
      <w:r w:rsidR="00E32183">
        <w:rPr>
          <w:rFonts w:ascii="Times New Roman" w:hAnsi="Times New Roman" w:cs="Times New Roman"/>
          <w:sz w:val="24"/>
          <w:szCs w:val="24"/>
        </w:rPr>
        <w:t>585.8 m</w:t>
      </w:r>
      <w:r w:rsidR="00E32183">
        <w:rPr>
          <w:rFonts w:ascii="Times New Roman" w:hAnsi="Times New Roman" w:cs="Times New Roman"/>
          <w:sz w:val="24"/>
          <w:szCs w:val="24"/>
        </w:rPr>
        <w:t xml:space="preserve">, </w:t>
      </w:r>
      <w:r w:rsidR="00E32183">
        <w:rPr>
          <w:rFonts w:ascii="Times New Roman" w:hAnsi="Times New Roman" w:cs="Times New Roman"/>
          <w:sz w:val="24"/>
          <w:szCs w:val="24"/>
        </w:rPr>
        <w:t>844.3 m</w:t>
      </w:r>
      <w:r w:rsidR="00E32183">
        <w:rPr>
          <w:rFonts w:ascii="Times New Roman" w:hAnsi="Times New Roman" w:cs="Times New Roman"/>
          <w:sz w:val="24"/>
          <w:szCs w:val="24"/>
        </w:rPr>
        <w:t xml:space="preserve">, and </w:t>
      </w:r>
      <w:r w:rsidR="00E32183">
        <w:rPr>
          <w:rFonts w:ascii="Times New Roman" w:hAnsi="Times New Roman" w:cs="Times New Roman"/>
          <w:sz w:val="24"/>
          <w:szCs w:val="24"/>
        </w:rPr>
        <w:t>1214.3 m</w:t>
      </w:r>
      <w:r w:rsidR="00E32183">
        <w:rPr>
          <w:rFonts w:ascii="Times New Roman" w:hAnsi="Times New Roman" w:cs="Times New Roman"/>
          <w:sz w:val="24"/>
          <w:szCs w:val="24"/>
        </w:rPr>
        <w:t xml:space="preserve">,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w:t>
      </w:r>
      <w:r w:rsidR="00D431D8">
        <w:rPr>
          <w:rFonts w:ascii="Times New Roman" w:hAnsi="Times New Roman" w:cs="Times New Roman"/>
          <w:sz w:val="24"/>
          <w:szCs w:val="24"/>
        </w:rPr>
        <w:t xml:space="preserve">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w:t>
      </w:r>
      <w:r w:rsidR="00D431D8">
        <w:rPr>
          <w:rFonts w:ascii="Times New Roman" w:hAnsi="Times New Roman" w:cs="Times New Roman"/>
          <w:sz w:val="24"/>
          <w:szCs w:val="24"/>
        </w:rPr>
        <w:t>546.4</w:t>
      </w:r>
      <w:r w:rsidR="00D431D8">
        <w:rPr>
          <w:rFonts w:ascii="Times New Roman" w:hAnsi="Times New Roman" w:cs="Times New Roman"/>
          <w:sz w:val="24"/>
          <w:szCs w:val="24"/>
        </w:rPr>
        <w:t xml:space="preserve">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w:t>
      </w:r>
      <w:r w:rsidR="00D431D8">
        <w:rPr>
          <w:rFonts w:ascii="Times New Roman" w:hAnsi="Times New Roman" w:cs="Times New Roman"/>
          <w:sz w:val="24"/>
          <w:szCs w:val="24"/>
        </w:rPr>
        <w:t>977.4</w:t>
      </w:r>
      <w:r w:rsidR="00D431D8">
        <w:rPr>
          <w:rFonts w:ascii="Times New Roman" w:hAnsi="Times New Roman" w:cs="Times New Roman"/>
          <w:sz w:val="24"/>
          <w:szCs w:val="24"/>
        </w:rPr>
        <w:t xml:space="preserve">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w:t>
      </w:r>
      <w:r w:rsidR="00D431D8">
        <w:rPr>
          <w:rFonts w:ascii="Times New Roman" w:hAnsi="Times New Roman" w:cs="Times New Roman"/>
          <w:sz w:val="24"/>
          <w:szCs w:val="24"/>
        </w:rPr>
        <w:t xml:space="preserve"> 1566.3</w:t>
      </w:r>
      <w:r w:rsidR="00D431D8">
        <w:rPr>
          <w:rFonts w:ascii="Times New Roman" w:hAnsi="Times New Roman" w:cs="Times New Roman"/>
          <w:sz w:val="24"/>
          <w:szCs w:val="24"/>
        </w:rPr>
        <w:t xml:space="preserve">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w:t>
      </w:r>
      <w:r w:rsidR="006F71FF">
        <w:rPr>
          <w:rFonts w:ascii="Times New Roman" w:hAnsi="Times New Roman" w:cs="Times New Roman"/>
          <w:sz w:val="24"/>
          <w:szCs w:val="24"/>
        </w:rPr>
        <w:t xml:space="preserve">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 xml:space="preserve">forest songbird species considered </w:t>
      </w:r>
      <w:r w:rsidR="006F7AB2">
        <w:rPr>
          <w:rFonts w:ascii="Times New Roman" w:hAnsi="Times New Roman" w:cs="Times New Roman"/>
          <w:sz w:val="24"/>
          <w:szCs w:val="24"/>
        </w:rPr>
        <w:t>in</w:t>
      </w:r>
      <w:r w:rsidR="006F7AB2">
        <w:rPr>
          <w:rFonts w:ascii="Times New Roman" w:hAnsi="Times New Roman" w:cs="Times New Roman"/>
          <w:sz w:val="24"/>
          <w:szCs w:val="24"/>
        </w:rPr>
        <w:t xml:space="preserve">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35700AC0"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 xml:space="preserve">the common name, scientific name, 4-letter species code, relative frequency, </w:t>
      </w:r>
      <w:proofErr w:type="spellStart"/>
      <w:r w:rsidR="00CC73D3">
        <w:rPr>
          <w:rFonts w:ascii="Times New Roman" w:hAnsi="Times New Roman" w:cs="Times New Roman"/>
          <w:sz w:val="24"/>
          <w:szCs w:val="24"/>
        </w:rPr>
        <w:t>taxomonic</w:t>
      </w:r>
      <w:proofErr w:type="spellEnd"/>
      <w:r w:rsidR="00CC73D3">
        <w:rPr>
          <w:rFonts w:ascii="Times New Roman" w:hAnsi="Times New Roman" w:cs="Times New Roman"/>
          <w:sz w:val="24"/>
          <w:szCs w:val="24"/>
        </w:rPr>
        <w:t xml:space="preserve">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781BD3">
        <w:trPr>
          <w:trHeight w:val="300"/>
        </w:trPr>
        <w:tc>
          <w:tcPr>
            <w:tcW w:w="3145" w:type="dxa"/>
            <w:tcBorders>
              <w:top w:val="single" w:sz="4" w:space="0" w:color="auto"/>
              <w:left w:val="nil"/>
              <w:bottom w:val="single" w:sz="4"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4" w:space="0" w:color="auto"/>
              <w:left w:val="nil"/>
              <w:bottom w:val="single" w:sz="4"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4" w:space="0" w:color="auto"/>
              <w:left w:val="nil"/>
              <w:bottom w:val="single" w:sz="4"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4" w:space="0" w:color="auto"/>
              <w:left w:val="nil"/>
              <w:bottom w:val="single" w:sz="4"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781BD3">
        <w:trPr>
          <w:trHeight w:val="300"/>
        </w:trPr>
        <w:tc>
          <w:tcPr>
            <w:tcW w:w="3145" w:type="dxa"/>
            <w:tcBorders>
              <w:top w:val="nil"/>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AC7B26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nil"/>
              <w:left w:val="nil"/>
              <w:bottom w:val="nil"/>
              <w:right w:val="nil"/>
            </w:tcBorders>
            <w:shd w:val="clear" w:color="auto" w:fill="auto"/>
            <w:noWrap/>
            <w:hideMark/>
          </w:tcPr>
          <w:p w14:paraId="5A14F6E2" w14:textId="61F172B0"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nil"/>
              <w:left w:val="nil"/>
              <w:bottom w:val="nil"/>
              <w:right w:val="nil"/>
            </w:tcBorders>
            <w:shd w:val="clear" w:color="auto" w:fill="auto"/>
            <w:noWrap/>
            <w:hideMark/>
          </w:tcPr>
          <w:p w14:paraId="71501C88" w14:textId="45178122" w:rsidR="008F7AA9" w:rsidRPr="008F7AA9" w:rsidRDefault="00CC73D3" w:rsidP="004F5973">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296384D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69EC1A9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781BD3">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92AE14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hideMark/>
          </w:tcPr>
          <w:p w14:paraId="1D11B91D" w14:textId="4D0AD794"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hideMark/>
          </w:tcPr>
          <w:p w14:paraId="4BF75039" w14:textId="4D750858" w:rsidR="008F7AA9" w:rsidRPr="008F7AA9" w:rsidRDefault="00067CBE" w:rsidP="004F5973">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69CD678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0808C7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781BD3">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12266C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hideMark/>
          </w:tcPr>
          <w:p w14:paraId="3FCE30E5" w14:textId="17436D59"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hideMark/>
          </w:tcPr>
          <w:p w14:paraId="64368F0A" w14:textId="0805F297"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1A684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3C1EFFA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781BD3">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5498A6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hideMark/>
          </w:tcPr>
          <w:p w14:paraId="514E935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hideMark/>
          </w:tcPr>
          <w:p w14:paraId="4E76495D" w14:textId="045E8FE9"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2AE964C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6CCFB8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781BD3">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68E48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hideMark/>
          </w:tcPr>
          <w:p w14:paraId="34149B70" w14:textId="3FE73633"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hideMark/>
          </w:tcPr>
          <w:p w14:paraId="159BE398" w14:textId="1D70346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1876F1C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2625EB3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781BD3">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A8F1663"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hideMark/>
          </w:tcPr>
          <w:p w14:paraId="1E5AB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hideMark/>
          </w:tcPr>
          <w:p w14:paraId="186002C9" w14:textId="26C00CF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6579BE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A05DB2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781BD3">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422696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hideMark/>
          </w:tcPr>
          <w:p w14:paraId="7732214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hideMark/>
          </w:tcPr>
          <w:p w14:paraId="59349077" w14:textId="2C202D5C"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50970B0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D90128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781BD3">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01656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hideMark/>
          </w:tcPr>
          <w:p w14:paraId="0C9D2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hideMark/>
          </w:tcPr>
          <w:p w14:paraId="0322A9DF" w14:textId="53E57317"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63DB7B5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7616D22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781BD3">
        <w:trPr>
          <w:trHeight w:val="300"/>
        </w:trPr>
        <w:tc>
          <w:tcPr>
            <w:tcW w:w="3145" w:type="dxa"/>
            <w:tcBorders>
              <w:top w:val="nil"/>
              <w:left w:val="nil"/>
              <w:bottom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8A1BD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bottom w:val="nil"/>
              <w:right w:val="nil"/>
            </w:tcBorders>
            <w:shd w:val="clear" w:color="auto" w:fill="auto"/>
            <w:noWrap/>
            <w:hideMark/>
          </w:tcPr>
          <w:p w14:paraId="2F5A971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bottom w:val="nil"/>
              <w:right w:val="nil"/>
            </w:tcBorders>
            <w:shd w:val="clear" w:color="auto" w:fill="auto"/>
            <w:noWrap/>
            <w:hideMark/>
          </w:tcPr>
          <w:p w14:paraId="4162351A" w14:textId="15F9DF9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bottom w:val="nil"/>
              <w:right w:val="nil"/>
            </w:tcBorders>
            <w:shd w:val="clear" w:color="auto" w:fill="auto"/>
            <w:noWrap/>
            <w:hideMark/>
          </w:tcPr>
          <w:p w14:paraId="6F9BFCA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E39C86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781BD3">
        <w:trPr>
          <w:trHeight w:val="300"/>
        </w:trPr>
        <w:tc>
          <w:tcPr>
            <w:tcW w:w="3145" w:type="dxa"/>
            <w:tcBorders>
              <w:top w:val="nil"/>
              <w:left w:val="nil"/>
              <w:bottom w:val="nil"/>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6D25B5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nil"/>
              <w:right w:val="nil"/>
            </w:tcBorders>
            <w:shd w:val="clear" w:color="auto" w:fill="auto"/>
            <w:noWrap/>
            <w:hideMark/>
          </w:tcPr>
          <w:p w14:paraId="6F07E98E" w14:textId="795E36A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nil"/>
              <w:right w:val="nil"/>
            </w:tcBorders>
            <w:shd w:val="clear" w:color="auto" w:fill="auto"/>
            <w:noWrap/>
            <w:hideMark/>
          </w:tcPr>
          <w:p w14:paraId="1D97E692" w14:textId="1F82D62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67753DC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17D0448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781BD3">
        <w:trPr>
          <w:trHeight w:val="300"/>
        </w:trPr>
        <w:tc>
          <w:tcPr>
            <w:tcW w:w="3145" w:type="dxa"/>
            <w:tcBorders>
              <w:top w:val="nil"/>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70AD2C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nil"/>
              <w:left w:val="nil"/>
              <w:bottom w:val="nil"/>
              <w:right w:val="nil"/>
            </w:tcBorders>
            <w:shd w:val="clear" w:color="auto" w:fill="auto"/>
            <w:noWrap/>
            <w:hideMark/>
          </w:tcPr>
          <w:p w14:paraId="1544FB28" w14:textId="71C0FC61"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nil"/>
              <w:left w:val="nil"/>
              <w:bottom w:val="nil"/>
              <w:right w:val="nil"/>
            </w:tcBorders>
            <w:shd w:val="clear" w:color="auto" w:fill="auto"/>
            <w:noWrap/>
            <w:hideMark/>
          </w:tcPr>
          <w:p w14:paraId="1263DF5D" w14:textId="7A1AD096" w:rsidR="008F7AA9" w:rsidRPr="008F7AA9" w:rsidRDefault="00B435E2" w:rsidP="004F5973">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7C9E3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73CF97D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781BD3">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5A8BBB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hideMark/>
          </w:tcPr>
          <w:p w14:paraId="6536D1B1" w14:textId="6BEE233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hideMark/>
          </w:tcPr>
          <w:p w14:paraId="03176EB6" w14:textId="6218C944"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4FEF5D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3429012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781BD3">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hideMark/>
          </w:tcPr>
          <w:p w14:paraId="5A72E1D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hideMark/>
          </w:tcPr>
          <w:p w14:paraId="044F443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hideMark/>
          </w:tcPr>
          <w:p w14:paraId="6FF88130" w14:textId="6625A382"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hideMark/>
          </w:tcPr>
          <w:p w14:paraId="2B8109C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hideMark/>
          </w:tcPr>
          <w:p w14:paraId="1060A3C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781BD3">
        <w:trPr>
          <w:trHeight w:val="300"/>
        </w:trPr>
        <w:tc>
          <w:tcPr>
            <w:tcW w:w="3145" w:type="dxa"/>
            <w:tcBorders>
              <w:top w:val="nil"/>
              <w:left w:val="nil"/>
              <w:bottom w:val="single" w:sz="4"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hideMark/>
          </w:tcPr>
          <w:p w14:paraId="6FD7300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4" w:space="0" w:color="auto"/>
              <w:right w:val="nil"/>
            </w:tcBorders>
            <w:shd w:val="clear" w:color="auto" w:fill="auto"/>
            <w:noWrap/>
            <w:hideMark/>
          </w:tcPr>
          <w:p w14:paraId="2D59A4A7"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4" w:space="0" w:color="auto"/>
              <w:right w:val="nil"/>
            </w:tcBorders>
            <w:shd w:val="clear" w:color="auto" w:fill="auto"/>
            <w:noWrap/>
            <w:hideMark/>
          </w:tcPr>
          <w:p w14:paraId="630E721C" w14:textId="12BF2ECB"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hideMark/>
          </w:tcPr>
          <w:p w14:paraId="3C3C75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hideMark/>
          </w:tcPr>
          <w:p w14:paraId="7662C47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 xml:space="preserve">Table A1. </w:t>
      </w:r>
      <w:r>
        <w:rPr>
          <w:rFonts w:ascii="Times New Roman" w:hAnsi="Times New Roman" w:cs="Times New Roman"/>
          <w:sz w:val="24"/>
          <w:szCs w:val="24"/>
        </w:rPr>
        <w:t>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B40A4C">
        <w:trPr>
          <w:trHeight w:val="300"/>
        </w:trPr>
        <w:tc>
          <w:tcPr>
            <w:tcW w:w="3050" w:type="dxa"/>
            <w:tcBorders>
              <w:top w:val="single" w:sz="4" w:space="0" w:color="auto"/>
              <w:left w:val="nil"/>
              <w:bottom w:val="single" w:sz="4"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B40A4C">
        <w:trPr>
          <w:trHeight w:val="300"/>
        </w:trPr>
        <w:tc>
          <w:tcPr>
            <w:tcW w:w="3050" w:type="dxa"/>
            <w:tcBorders>
              <w:top w:val="single" w:sz="4"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hideMark/>
          </w:tcPr>
          <w:p w14:paraId="54E0EC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4" w:space="0" w:color="auto"/>
              <w:left w:val="nil"/>
              <w:bottom w:val="nil"/>
              <w:right w:val="nil"/>
            </w:tcBorders>
            <w:shd w:val="clear" w:color="auto" w:fill="auto"/>
            <w:noWrap/>
            <w:hideMark/>
          </w:tcPr>
          <w:p w14:paraId="53D8042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4" w:space="0" w:color="auto"/>
              <w:left w:val="nil"/>
              <w:bottom w:val="nil"/>
              <w:right w:val="nil"/>
            </w:tcBorders>
            <w:shd w:val="clear" w:color="auto" w:fill="auto"/>
            <w:noWrap/>
            <w:hideMark/>
          </w:tcPr>
          <w:p w14:paraId="2123FC46" w14:textId="533F0C0A"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hideMark/>
          </w:tcPr>
          <w:p w14:paraId="7C91D46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hideMark/>
          </w:tcPr>
          <w:p w14:paraId="018F79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B40A4C">
        <w:trPr>
          <w:trHeight w:val="300"/>
        </w:trPr>
        <w:tc>
          <w:tcPr>
            <w:tcW w:w="3050" w:type="dxa"/>
            <w:tcBorders>
              <w:top w:val="nil"/>
              <w:left w:val="nil"/>
              <w:bottom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899158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bottom w:val="nil"/>
              <w:right w:val="nil"/>
            </w:tcBorders>
            <w:shd w:val="clear" w:color="auto" w:fill="auto"/>
            <w:noWrap/>
            <w:hideMark/>
          </w:tcPr>
          <w:p w14:paraId="53DAF47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bottom w:val="nil"/>
              <w:right w:val="nil"/>
            </w:tcBorders>
            <w:shd w:val="clear" w:color="auto" w:fill="auto"/>
            <w:noWrap/>
            <w:hideMark/>
          </w:tcPr>
          <w:p w14:paraId="11E25E91" w14:textId="20718C5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34529D8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6071BDA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B40A4C">
        <w:trPr>
          <w:trHeight w:val="300"/>
        </w:trPr>
        <w:tc>
          <w:tcPr>
            <w:tcW w:w="3050" w:type="dxa"/>
            <w:tcBorders>
              <w:top w:val="nil"/>
              <w:left w:val="nil"/>
              <w:bottom w:val="nil"/>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E441CA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nil"/>
              <w:right w:val="nil"/>
            </w:tcBorders>
            <w:shd w:val="clear" w:color="auto" w:fill="auto"/>
            <w:noWrap/>
            <w:hideMark/>
          </w:tcPr>
          <w:p w14:paraId="660C6C6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nil"/>
              <w:right w:val="nil"/>
            </w:tcBorders>
            <w:shd w:val="clear" w:color="auto" w:fill="auto"/>
            <w:noWrap/>
            <w:hideMark/>
          </w:tcPr>
          <w:p w14:paraId="05A8035D" w14:textId="3376E7B7"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1995CCF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22E60DA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B40A4C">
        <w:trPr>
          <w:trHeight w:val="300"/>
        </w:trPr>
        <w:tc>
          <w:tcPr>
            <w:tcW w:w="3050" w:type="dxa"/>
            <w:tcBorders>
              <w:top w:val="nil"/>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74A6C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nil"/>
              <w:left w:val="nil"/>
              <w:bottom w:val="nil"/>
              <w:right w:val="nil"/>
            </w:tcBorders>
            <w:shd w:val="clear" w:color="auto" w:fill="auto"/>
            <w:noWrap/>
            <w:hideMark/>
          </w:tcPr>
          <w:p w14:paraId="522FAF62" w14:textId="6BE970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nil"/>
              <w:left w:val="nil"/>
              <w:bottom w:val="nil"/>
              <w:right w:val="nil"/>
            </w:tcBorders>
            <w:shd w:val="clear" w:color="auto" w:fill="auto"/>
            <w:noWrap/>
            <w:hideMark/>
          </w:tcPr>
          <w:p w14:paraId="0A682356" w14:textId="73A4216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582060D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6D2F5C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B40A4C">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F2F510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hideMark/>
          </w:tcPr>
          <w:p w14:paraId="5543AD7D" w14:textId="2ED96D3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hideMark/>
          </w:tcPr>
          <w:p w14:paraId="206386AE" w14:textId="7AA383E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253274C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1BB6357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B40A4C">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01939C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hideMark/>
          </w:tcPr>
          <w:p w14:paraId="22C97EDA" w14:textId="5697BC7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hideMark/>
          </w:tcPr>
          <w:p w14:paraId="27142D97" w14:textId="6E071F95"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4C25BCC4"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EC78CE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B40A4C">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661521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hideMark/>
          </w:tcPr>
          <w:p w14:paraId="2E97AF6D" w14:textId="237CD20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hideMark/>
          </w:tcPr>
          <w:p w14:paraId="0C31A55E" w14:textId="22539709"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67A1C6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44A693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B40A4C">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F59CF1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hideMark/>
          </w:tcPr>
          <w:p w14:paraId="0369A92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hideMark/>
          </w:tcPr>
          <w:p w14:paraId="078A0453" w14:textId="4B9791D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hideMark/>
          </w:tcPr>
          <w:p w14:paraId="54D4938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A2BB4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B40A4C">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AFD5AA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hideMark/>
          </w:tcPr>
          <w:p w14:paraId="448BE4DA" w14:textId="21D4A20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hideMark/>
          </w:tcPr>
          <w:p w14:paraId="45D768C5" w14:textId="638C8B9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hideMark/>
          </w:tcPr>
          <w:p w14:paraId="73DB24C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91EF6F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B40A4C">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634AB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hideMark/>
          </w:tcPr>
          <w:p w14:paraId="5E36BA81" w14:textId="3CADE34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hideMark/>
          </w:tcPr>
          <w:p w14:paraId="749DC725" w14:textId="18F9A7FA"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hideMark/>
          </w:tcPr>
          <w:p w14:paraId="63EDBFF0"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2E950C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B40A4C">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D9E059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hideMark/>
          </w:tcPr>
          <w:p w14:paraId="2249A71C" w14:textId="20D9426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hideMark/>
          </w:tcPr>
          <w:p w14:paraId="7E9C9F8E" w14:textId="2A768BAD"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hideMark/>
          </w:tcPr>
          <w:p w14:paraId="59A2083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822FD8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B40A4C">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02619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hideMark/>
          </w:tcPr>
          <w:p w14:paraId="60A43E90" w14:textId="5699866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hideMark/>
          </w:tcPr>
          <w:p w14:paraId="1800F3A1" w14:textId="606D27B7" w:rsidR="00781BD3" w:rsidRPr="008F7AA9" w:rsidRDefault="0060238A" w:rsidP="00781BD3">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hideMark/>
          </w:tcPr>
          <w:p w14:paraId="778F2EB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B01254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B40A4C">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4CDA08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hideMark/>
          </w:tcPr>
          <w:p w14:paraId="5F94EF60" w14:textId="13888B6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hideMark/>
          </w:tcPr>
          <w:p w14:paraId="6FB031E1" w14:textId="75FA046C"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hideMark/>
          </w:tcPr>
          <w:p w14:paraId="5576762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CA09CD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B40A4C">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106B33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hideMark/>
          </w:tcPr>
          <w:p w14:paraId="69171628" w14:textId="3ED5A1A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hideMark/>
          </w:tcPr>
          <w:p w14:paraId="35B9E50F" w14:textId="50B4B020"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hideMark/>
          </w:tcPr>
          <w:p w14:paraId="379532D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1CC130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B40A4C">
        <w:trPr>
          <w:trHeight w:val="300"/>
        </w:trPr>
        <w:tc>
          <w:tcPr>
            <w:tcW w:w="3050" w:type="dxa"/>
            <w:tcBorders>
              <w:top w:val="nil"/>
              <w:left w:val="nil"/>
              <w:bottom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B2689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bottom w:val="nil"/>
              <w:right w:val="nil"/>
            </w:tcBorders>
            <w:shd w:val="clear" w:color="auto" w:fill="auto"/>
            <w:noWrap/>
            <w:hideMark/>
          </w:tcPr>
          <w:p w14:paraId="386445C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bottom w:val="nil"/>
              <w:right w:val="nil"/>
            </w:tcBorders>
            <w:shd w:val="clear" w:color="auto" w:fill="auto"/>
            <w:noWrap/>
            <w:hideMark/>
          </w:tcPr>
          <w:p w14:paraId="79D67920" w14:textId="0BB33677"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bottom w:val="nil"/>
              <w:right w:val="nil"/>
            </w:tcBorders>
            <w:shd w:val="clear" w:color="auto" w:fill="auto"/>
            <w:noWrap/>
            <w:hideMark/>
          </w:tcPr>
          <w:p w14:paraId="33F1AE8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9C1F65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B40A4C">
        <w:trPr>
          <w:trHeight w:val="300"/>
        </w:trPr>
        <w:tc>
          <w:tcPr>
            <w:tcW w:w="3050" w:type="dxa"/>
            <w:tcBorders>
              <w:top w:val="nil"/>
              <w:left w:val="nil"/>
              <w:bottom w:val="nil"/>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3C711F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nil"/>
              <w:right w:val="nil"/>
            </w:tcBorders>
            <w:shd w:val="clear" w:color="auto" w:fill="auto"/>
            <w:noWrap/>
            <w:hideMark/>
          </w:tcPr>
          <w:p w14:paraId="670846EE" w14:textId="6B961CC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nil"/>
              <w:right w:val="nil"/>
            </w:tcBorders>
            <w:shd w:val="clear" w:color="auto" w:fill="auto"/>
            <w:noWrap/>
            <w:hideMark/>
          </w:tcPr>
          <w:p w14:paraId="43960661" w14:textId="67B6D1A9"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nil"/>
              <w:right w:val="nil"/>
            </w:tcBorders>
            <w:shd w:val="clear" w:color="auto" w:fill="auto"/>
            <w:noWrap/>
            <w:hideMark/>
          </w:tcPr>
          <w:p w14:paraId="6D7FA2F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49C7F0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B40A4C">
        <w:trPr>
          <w:trHeight w:val="300"/>
        </w:trPr>
        <w:tc>
          <w:tcPr>
            <w:tcW w:w="3050" w:type="dxa"/>
            <w:tcBorders>
              <w:top w:val="nil"/>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544617F" w14:textId="62056DD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nil"/>
              <w:left w:val="nil"/>
              <w:bottom w:val="nil"/>
              <w:right w:val="nil"/>
            </w:tcBorders>
            <w:shd w:val="clear" w:color="auto" w:fill="auto"/>
            <w:noWrap/>
          </w:tcPr>
          <w:p w14:paraId="6B5D2B30" w14:textId="664DD93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nil"/>
              <w:left w:val="nil"/>
              <w:bottom w:val="nil"/>
              <w:right w:val="nil"/>
            </w:tcBorders>
            <w:shd w:val="clear" w:color="auto" w:fill="auto"/>
            <w:noWrap/>
          </w:tcPr>
          <w:p w14:paraId="704EB969" w14:textId="7BD5EA24"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172BDD6B" w14:textId="53FCFD3E"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8DA177C" w14:textId="2B8C265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B40A4C">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681A142E" w14:textId="27A3717C"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tcPr>
          <w:p w14:paraId="4B851AD4" w14:textId="444579F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tcPr>
          <w:p w14:paraId="4C6302FE" w14:textId="588457E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0D76AB29" w14:textId="3863C88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C90F20E" w14:textId="670FA7F2"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B40A4C">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0A9CA0D3" w14:textId="5B70E86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tcPr>
          <w:p w14:paraId="35D26FBB" w14:textId="661940C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tcPr>
          <w:p w14:paraId="651531CC" w14:textId="682DC17D"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79244948" w14:textId="0C180D6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01C37C3" w14:textId="11C6D40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B40A4C">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251F3880" w14:textId="6948D6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tcPr>
          <w:p w14:paraId="39C757F3" w14:textId="2609034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tcPr>
          <w:p w14:paraId="2F85C9C3" w14:textId="65B68494"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tcPr>
          <w:p w14:paraId="3A9A186E" w14:textId="554EA1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44A7FE97" w14:textId="44A642D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19CC2594" w14:textId="032DF54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4" w:space="0" w:color="auto"/>
              <w:right w:val="nil"/>
            </w:tcBorders>
            <w:shd w:val="clear" w:color="auto" w:fill="auto"/>
            <w:noWrap/>
          </w:tcPr>
          <w:p w14:paraId="47CA5085" w14:textId="42CE6DCA"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4" w:space="0" w:color="auto"/>
              <w:right w:val="nil"/>
            </w:tcBorders>
            <w:shd w:val="clear" w:color="auto" w:fill="auto"/>
            <w:noWrap/>
          </w:tcPr>
          <w:p w14:paraId="377FC92C" w14:textId="3E64C09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tcPr>
          <w:p w14:paraId="3C556212" w14:textId="1537CD9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32A01226" w14:textId="18D6702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674FD9">
        <w:trPr>
          <w:trHeight w:val="300"/>
        </w:trPr>
        <w:tc>
          <w:tcPr>
            <w:tcW w:w="3050" w:type="dxa"/>
            <w:tcBorders>
              <w:top w:val="single" w:sz="4" w:space="0" w:color="auto"/>
              <w:left w:val="nil"/>
              <w:bottom w:val="single" w:sz="4"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B40A4C">
        <w:trPr>
          <w:trHeight w:val="300"/>
        </w:trPr>
        <w:tc>
          <w:tcPr>
            <w:tcW w:w="3050" w:type="dxa"/>
            <w:tcBorders>
              <w:top w:val="single" w:sz="4"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tcPr>
          <w:p w14:paraId="333401C1" w14:textId="6953F5A0"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4" w:space="0" w:color="auto"/>
              <w:left w:val="nil"/>
              <w:bottom w:val="nil"/>
              <w:right w:val="nil"/>
            </w:tcBorders>
            <w:shd w:val="clear" w:color="auto" w:fill="auto"/>
            <w:noWrap/>
          </w:tcPr>
          <w:p w14:paraId="6D341BD5" w14:textId="5502EA1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4" w:space="0" w:color="auto"/>
              <w:left w:val="nil"/>
              <w:bottom w:val="nil"/>
              <w:right w:val="nil"/>
            </w:tcBorders>
            <w:shd w:val="clear" w:color="auto" w:fill="auto"/>
            <w:noWrap/>
          </w:tcPr>
          <w:p w14:paraId="031CA89A" w14:textId="3A3C1A3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tcPr>
          <w:p w14:paraId="7D7CD6E9" w14:textId="6BDB74E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tcPr>
          <w:p w14:paraId="394DA6FA" w14:textId="5D21C2F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B40A4C">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9AB20A1" w14:textId="3AE3AB47"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tcPr>
          <w:p w14:paraId="450F97DB" w14:textId="4B2E9F54"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tcPr>
          <w:p w14:paraId="02417E76" w14:textId="2EC6C23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259D1670" w14:textId="56A33FD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672888E" w14:textId="4FD6062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B40A4C">
        <w:trPr>
          <w:trHeight w:val="300"/>
        </w:trPr>
        <w:tc>
          <w:tcPr>
            <w:tcW w:w="3050" w:type="dxa"/>
            <w:tcBorders>
              <w:top w:val="nil"/>
              <w:left w:val="nil"/>
              <w:bottom w:val="nil"/>
              <w:right w:val="nil"/>
            </w:tcBorders>
            <w:shd w:val="clear" w:color="auto" w:fill="auto"/>
            <w:noWrap/>
            <w:vAlign w:val="bottom"/>
          </w:tcPr>
          <w:p w14:paraId="0E14368B"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Red-eyed vireo</w:t>
            </w:r>
          </w:p>
          <w:p w14:paraId="7B2FC17C" w14:textId="08ED6A97"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Vireo </w:t>
            </w:r>
            <w:proofErr w:type="spellStart"/>
            <w:r w:rsidRPr="00685EA7">
              <w:rPr>
                <w:rFonts w:ascii="Times New Roman" w:eastAsia="Times New Roman" w:hAnsi="Times New Roman" w:cs="Times New Roman"/>
                <w:i/>
                <w:iCs/>
                <w:color w:val="000000"/>
                <w:sz w:val="24"/>
                <w:szCs w:val="24"/>
              </w:rPr>
              <w:t>olivaceus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721EBA44" w14:textId="4645A63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tcPr>
          <w:p w14:paraId="1FDCA53C" w14:textId="171EDB8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tcPr>
          <w:p w14:paraId="6EBBC33D" w14:textId="19427EA9" w:rsidR="00B40A4C" w:rsidRPr="008F7AA9" w:rsidRDefault="00685EA7" w:rsidP="00B40A4C">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tcPr>
          <w:p w14:paraId="343DF033" w14:textId="29B8F9A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4734A3E0" w14:textId="384D56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B40A4C">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50B57604" w14:textId="50862AC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tcPr>
          <w:p w14:paraId="5C7D5C88" w14:textId="393B0FFC"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tcPr>
          <w:p w14:paraId="5053A885" w14:textId="42E729CA" w:rsidR="00B40A4C" w:rsidRPr="008F7AA9" w:rsidRDefault="006D7F63" w:rsidP="00B40A4C">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tcPr>
          <w:p w14:paraId="3474CB5C" w14:textId="737AA38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7FAA687A" w14:textId="42E15F6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5E655988" w14:textId="60F2EB4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4" w:space="0" w:color="auto"/>
              <w:right w:val="nil"/>
            </w:tcBorders>
            <w:shd w:val="clear" w:color="auto" w:fill="auto"/>
            <w:noWrap/>
          </w:tcPr>
          <w:p w14:paraId="7128ACB7" w14:textId="2A7BC59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4" w:space="0" w:color="auto"/>
              <w:right w:val="nil"/>
            </w:tcBorders>
            <w:shd w:val="clear" w:color="auto" w:fill="auto"/>
            <w:noWrap/>
          </w:tcPr>
          <w:p w14:paraId="4076E16A" w14:textId="444FC143"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4" w:space="0" w:color="auto"/>
              <w:right w:val="nil"/>
            </w:tcBorders>
            <w:shd w:val="clear" w:color="auto" w:fill="auto"/>
            <w:noWrap/>
          </w:tcPr>
          <w:p w14:paraId="2BB27FF1" w14:textId="496F98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79E3119F" w14:textId="59272C3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w:t>
      </w:r>
      <w:proofErr w:type="gramStart"/>
      <w:r>
        <w:rPr>
          <w:rFonts w:ascii="Times New Roman" w:hAnsi="Times New Roman" w:cs="Times New Roman"/>
          <w:sz w:val="24"/>
          <w:szCs w:val="24"/>
        </w:rPr>
        <w:t>analyses</w:t>
      </w:r>
      <w:proofErr w:type="gramEnd"/>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 xml:space="preserve">(0,1) #this assumes a logistic </w:t>
      </w:r>
      <w:proofErr w:type="gramStart"/>
      <w:r w:rsidRPr="00464FD4">
        <w:rPr>
          <w:rFonts w:ascii="Courier New" w:hAnsi="Courier New" w:cs="Courier New"/>
          <w:sz w:val="20"/>
          <w:szCs w:val="20"/>
        </w:rPr>
        <w:t>prior</w:t>
      </w:r>
      <w:proofErr w:type="gramEnd"/>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dominant</w:t>
      </w:r>
      <w:r w:rsidRPr="00956740">
        <w:rPr>
          <w:rFonts w:ascii="Courier New" w:hAnsi="Courier New" w:cs="Courier New"/>
          <w:sz w:val="20"/>
          <w:szCs w:val="20"/>
        </w:rPr>
        <w:t xml:space="preserve">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3E17A" w14:textId="77777777" w:rsidR="001279D6" w:rsidRDefault="001279D6" w:rsidP="000948A3">
      <w:pPr>
        <w:spacing w:after="0" w:line="240" w:lineRule="auto"/>
      </w:pPr>
      <w:r>
        <w:separator/>
      </w:r>
    </w:p>
  </w:endnote>
  <w:endnote w:type="continuationSeparator" w:id="0">
    <w:p w14:paraId="15A92726" w14:textId="77777777" w:rsidR="001279D6" w:rsidRDefault="001279D6"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36112" w14:textId="77777777" w:rsidR="001279D6" w:rsidRDefault="001279D6" w:rsidP="000948A3">
      <w:pPr>
        <w:spacing w:after="0" w:line="240" w:lineRule="auto"/>
      </w:pPr>
      <w:r>
        <w:separator/>
      </w:r>
    </w:p>
  </w:footnote>
  <w:footnote w:type="continuationSeparator" w:id="0">
    <w:p w14:paraId="7C5EB403" w14:textId="77777777" w:rsidR="001279D6" w:rsidRDefault="001279D6" w:rsidP="000948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3688"/>
    <w:rsid w:val="00025B1D"/>
    <w:rsid w:val="000262C5"/>
    <w:rsid w:val="00027C73"/>
    <w:rsid w:val="00027DC2"/>
    <w:rsid w:val="00032757"/>
    <w:rsid w:val="00034F4D"/>
    <w:rsid w:val="000368BC"/>
    <w:rsid w:val="00043A36"/>
    <w:rsid w:val="00044EBD"/>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A3"/>
    <w:rsid w:val="00095160"/>
    <w:rsid w:val="00097F57"/>
    <w:rsid w:val="000A08A7"/>
    <w:rsid w:val="000A1FA9"/>
    <w:rsid w:val="000B1E94"/>
    <w:rsid w:val="000B5B0D"/>
    <w:rsid w:val="000B5D39"/>
    <w:rsid w:val="000B66EA"/>
    <w:rsid w:val="000C02AA"/>
    <w:rsid w:val="000C5BA5"/>
    <w:rsid w:val="000D1A78"/>
    <w:rsid w:val="000D5CC9"/>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9D6"/>
    <w:rsid w:val="00130E7B"/>
    <w:rsid w:val="00131625"/>
    <w:rsid w:val="00136F97"/>
    <w:rsid w:val="00137448"/>
    <w:rsid w:val="00137938"/>
    <w:rsid w:val="001449B3"/>
    <w:rsid w:val="00150529"/>
    <w:rsid w:val="00150BA0"/>
    <w:rsid w:val="001520FA"/>
    <w:rsid w:val="00152DC4"/>
    <w:rsid w:val="001540D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40B0"/>
    <w:rsid w:val="001A5DDB"/>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3925"/>
    <w:rsid w:val="00210DCB"/>
    <w:rsid w:val="00212512"/>
    <w:rsid w:val="00212D39"/>
    <w:rsid w:val="00213237"/>
    <w:rsid w:val="00214392"/>
    <w:rsid w:val="00222040"/>
    <w:rsid w:val="00222382"/>
    <w:rsid w:val="002227E3"/>
    <w:rsid w:val="002351C0"/>
    <w:rsid w:val="002361A4"/>
    <w:rsid w:val="00236E75"/>
    <w:rsid w:val="0024003D"/>
    <w:rsid w:val="0024043B"/>
    <w:rsid w:val="00241B63"/>
    <w:rsid w:val="00243F71"/>
    <w:rsid w:val="00245CB6"/>
    <w:rsid w:val="00245F8B"/>
    <w:rsid w:val="00246018"/>
    <w:rsid w:val="0025129B"/>
    <w:rsid w:val="002516C7"/>
    <w:rsid w:val="00253319"/>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00E"/>
    <w:rsid w:val="002C05E3"/>
    <w:rsid w:val="002C2E60"/>
    <w:rsid w:val="002C4826"/>
    <w:rsid w:val="002D08CD"/>
    <w:rsid w:val="002D2554"/>
    <w:rsid w:val="002D3C9B"/>
    <w:rsid w:val="002D76B3"/>
    <w:rsid w:val="002E2CE5"/>
    <w:rsid w:val="002E344D"/>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3391A"/>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E5643"/>
    <w:rsid w:val="003F0F04"/>
    <w:rsid w:val="003F3988"/>
    <w:rsid w:val="004006CC"/>
    <w:rsid w:val="00404268"/>
    <w:rsid w:val="00414137"/>
    <w:rsid w:val="0042189C"/>
    <w:rsid w:val="004222D3"/>
    <w:rsid w:val="0042301F"/>
    <w:rsid w:val="00424D62"/>
    <w:rsid w:val="004310A9"/>
    <w:rsid w:val="004329F9"/>
    <w:rsid w:val="0044045F"/>
    <w:rsid w:val="00440898"/>
    <w:rsid w:val="00442953"/>
    <w:rsid w:val="00443C88"/>
    <w:rsid w:val="00450D47"/>
    <w:rsid w:val="00452EBC"/>
    <w:rsid w:val="004534B6"/>
    <w:rsid w:val="00455175"/>
    <w:rsid w:val="00455568"/>
    <w:rsid w:val="004609A6"/>
    <w:rsid w:val="004636DF"/>
    <w:rsid w:val="00464AE2"/>
    <w:rsid w:val="00464B64"/>
    <w:rsid w:val="00464FD4"/>
    <w:rsid w:val="00466018"/>
    <w:rsid w:val="00470EDE"/>
    <w:rsid w:val="00471C4C"/>
    <w:rsid w:val="004733F6"/>
    <w:rsid w:val="0047677B"/>
    <w:rsid w:val="00484AD3"/>
    <w:rsid w:val="004866C9"/>
    <w:rsid w:val="00486725"/>
    <w:rsid w:val="00486E09"/>
    <w:rsid w:val="00492C98"/>
    <w:rsid w:val="0049356B"/>
    <w:rsid w:val="004A0E70"/>
    <w:rsid w:val="004A2F26"/>
    <w:rsid w:val="004A6B0B"/>
    <w:rsid w:val="004B3C6A"/>
    <w:rsid w:val="004C441B"/>
    <w:rsid w:val="004D1762"/>
    <w:rsid w:val="004D1AEA"/>
    <w:rsid w:val="004D1D96"/>
    <w:rsid w:val="004D5171"/>
    <w:rsid w:val="004D5FB4"/>
    <w:rsid w:val="004D6613"/>
    <w:rsid w:val="004E0C5A"/>
    <w:rsid w:val="004E6BA6"/>
    <w:rsid w:val="004F26CE"/>
    <w:rsid w:val="004F2993"/>
    <w:rsid w:val="004F4CEE"/>
    <w:rsid w:val="004F5973"/>
    <w:rsid w:val="005017AE"/>
    <w:rsid w:val="00514778"/>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57E9C"/>
    <w:rsid w:val="00561B1A"/>
    <w:rsid w:val="0056343D"/>
    <w:rsid w:val="00564BDA"/>
    <w:rsid w:val="00573984"/>
    <w:rsid w:val="00574A7F"/>
    <w:rsid w:val="00585D4B"/>
    <w:rsid w:val="005934B1"/>
    <w:rsid w:val="0059417D"/>
    <w:rsid w:val="005967D3"/>
    <w:rsid w:val="005A3677"/>
    <w:rsid w:val="005A6F99"/>
    <w:rsid w:val="005B1594"/>
    <w:rsid w:val="005B4884"/>
    <w:rsid w:val="005B5475"/>
    <w:rsid w:val="005B56AD"/>
    <w:rsid w:val="005B5B2F"/>
    <w:rsid w:val="005B6DE8"/>
    <w:rsid w:val="005B7628"/>
    <w:rsid w:val="005C5E6D"/>
    <w:rsid w:val="005C7B6B"/>
    <w:rsid w:val="005D6BF0"/>
    <w:rsid w:val="005E018A"/>
    <w:rsid w:val="005E5A51"/>
    <w:rsid w:val="005E5C5B"/>
    <w:rsid w:val="005F125F"/>
    <w:rsid w:val="005F19A0"/>
    <w:rsid w:val="005F4E11"/>
    <w:rsid w:val="005F7067"/>
    <w:rsid w:val="0060238A"/>
    <w:rsid w:val="00604371"/>
    <w:rsid w:val="00605E33"/>
    <w:rsid w:val="0060613D"/>
    <w:rsid w:val="00606E8F"/>
    <w:rsid w:val="00607116"/>
    <w:rsid w:val="00611F26"/>
    <w:rsid w:val="00617737"/>
    <w:rsid w:val="006248BD"/>
    <w:rsid w:val="0062783F"/>
    <w:rsid w:val="0063145E"/>
    <w:rsid w:val="0063266A"/>
    <w:rsid w:val="00634AFC"/>
    <w:rsid w:val="0063646B"/>
    <w:rsid w:val="0063780B"/>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5E01"/>
    <w:rsid w:val="00680EF6"/>
    <w:rsid w:val="006821FC"/>
    <w:rsid w:val="00684ED5"/>
    <w:rsid w:val="00685EA7"/>
    <w:rsid w:val="00687E1F"/>
    <w:rsid w:val="006932AB"/>
    <w:rsid w:val="006959AF"/>
    <w:rsid w:val="006A516F"/>
    <w:rsid w:val="006A5AA7"/>
    <w:rsid w:val="006A66EC"/>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D7F63"/>
    <w:rsid w:val="006E2119"/>
    <w:rsid w:val="006E75F6"/>
    <w:rsid w:val="006F0E29"/>
    <w:rsid w:val="006F3224"/>
    <w:rsid w:val="006F4A64"/>
    <w:rsid w:val="006F5EED"/>
    <w:rsid w:val="006F71FF"/>
    <w:rsid w:val="006F7AB2"/>
    <w:rsid w:val="0070395B"/>
    <w:rsid w:val="00703C72"/>
    <w:rsid w:val="00705E04"/>
    <w:rsid w:val="007108D2"/>
    <w:rsid w:val="00713E08"/>
    <w:rsid w:val="0071571C"/>
    <w:rsid w:val="00715828"/>
    <w:rsid w:val="00717BB6"/>
    <w:rsid w:val="00727660"/>
    <w:rsid w:val="00727D54"/>
    <w:rsid w:val="007431EF"/>
    <w:rsid w:val="00745102"/>
    <w:rsid w:val="00745522"/>
    <w:rsid w:val="00745992"/>
    <w:rsid w:val="00747ADD"/>
    <w:rsid w:val="00757A06"/>
    <w:rsid w:val="0076054A"/>
    <w:rsid w:val="007639B3"/>
    <w:rsid w:val="00770046"/>
    <w:rsid w:val="007711B7"/>
    <w:rsid w:val="00771876"/>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2EC6"/>
    <w:rsid w:val="007C3EF2"/>
    <w:rsid w:val="007C457C"/>
    <w:rsid w:val="007C5D93"/>
    <w:rsid w:val="007C5EF9"/>
    <w:rsid w:val="007D4B19"/>
    <w:rsid w:val="007D7F5B"/>
    <w:rsid w:val="007E40F0"/>
    <w:rsid w:val="007E4295"/>
    <w:rsid w:val="007E7814"/>
    <w:rsid w:val="007F3B7C"/>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7776"/>
    <w:rsid w:val="00831F4B"/>
    <w:rsid w:val="00840EAC"/>
    <w:rsid w:val="00846141"/>
    <w:rsid w:val="00846169"/>
    <w:rsid w:val="00847433"/>
    <w:rsid w:val="00850118"/>
    <w:rsid w:val="008504BC"/>
    <w:rsid w:val="00852B59"/>
    <w:rsid w:val="00853067"/>
    <w:rsid w:val="008567B3"/>
    <w:rsid w:val="008572BB"/>
    <w:rsid w:val="0086308A"/>
    <w:rsid w:val="00863621"/>
    <w:rsid w:val="00863925"/>
    <w:rsid w:val="00863A8B"/>
    <w:rsid w:val="00865575"/>
    <w:rsid w:val="00865D21"/>
    <w:rsid w:val="00866574"/>
    <w:rsid w:val="008670CB"/>
    <w:rsid w:val="00867AC5"/>
    <w:rsid w:val="00870D56"/>
    <w:rsid w:val="0087522B"/>
    <w:rsid w:val="00876121"/>
    <w:rsid w:val="00877505"/>
    <w:rsid w:val="008914C6"/>
    <w:rsid w:val="00892B2E"/>
    <w:rsid w:val="00893E1D"/>
    <w:rsid w:val="008955AD"/>
    <w:rsid w:val="00896689"/>
    <w:rsid w:val="00897B60"/>
    <w:rsid w:val="008A102C"/>
    <w:rsid w:val="008A1275"/>
    <w:rsid w:val="008A13DF"/>
    <w:rsid w:val="008A2102"/>
    <w:rsid w:val="008A2F68"/>
    <w:rsid w:val="008B58D6"/>
    <w:rsid w:val="008B65AD"/>
    <w:rsid w:val="008B780E"/>
    <w:rsid w:val="008C0485"/>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41351"/>
    <w:rsid w:val="00956740"/>
    <w:rsid w:val="00962924"/>
    <w:rsid w:val="0096519E"/>
    <w:rsid w:val="009703F4"/>
    <w:rsid w:val="0097220A"/>
    <w:rsid w:val="00972444"/>
    <w:rsid w:val="0098437F"/>
    <w:rsid w:val="009844A1"/>
    <w:rsid w:val="0099309B"/>
    <w:rsid w:val="00997148"/>
    <w:rsid w:val="00997BC8"/>
    <w:rsid w:val="009A45DD"/>
    <w:rsid w:val="009A4846"/>
    <w:rsid w:val="009A4BA0"/>
    <w:rsid w:val="009A71DD"/>
    <w:rsid w:val="009B1328"/>
    <w:rsid w:val="009B5099"/>
    <w:rsid w:val="009B51A9"/>
    <w:rsid w:val="009C283A"/>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1D91"/>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7555F"/>
    <w:rsid w:val="00A84561"/>
    <w:rsid w:val="00A846B1"/>
    <w:rsid w:val="00A86383"/>
    <w:rsid w:val="00A86F12"/>
    <w:rsid w:val="00A878C5"/>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7515"/>
    <w:rsid w:val="00AD058A"/>
    <w:rsid w:val="00AD3238"/>
    <w:rsid w:val="00AD344E"/>
    <w:rsid w:val="00AD7C44"/>
    <w:rsid w:val="00AF303A"/>
    <w:rsid w:val="00AF4809"/>
    <w:rsid w:val="00AF595F"/>
    <w:rsid w:val="00AF5DA8"/>
    <w:rsid w:val="00B0049E"/>
    <w:rsid w:val="00B060BD"/>
    <w:rsid w:val="00B10422"/>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81DC0"/>
    <w:rsid w:val="00B82F30"/>
    <w:rsid w:val="00B85B3C"/>
    <w:rsid w:val="00B86A75"/>
    <w:rsid w:val="00B90216"/>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C7495"/>
    <w:rsid w:val="00BD0B5C"/>
    <w:rsid w:val="00BD28F4"/>
    <w:rsid w:val="00BD2B62"/>
    <w:rsid w:val="00BD5761"/>
    <w:rsid w:val="00BE1413"/>
    <w:rsid w:val="00BE170E"/>
    <w:rsid w:val="00BE19B2"/>
    <w:rsid w:val="00BE3D09"/>
    <w:rsid w:val="00BE408A"/>
    <w:rsid w:val="00BF0293"/>
    <w:rsid w:val="00BF0BB0"/>
    <w:rsid w:val="00BF1130"/>
    <w:rsid w:val="00BF1A6A"/>
    <w:rsid w:val="00BF4631"/>
    <w:rsid w:val="00BF5363"/>
    <w:rsid w:val="00C00772"/>
    <w:rsid w:val="00C01182"/>
    <w:rsid w:val="00C01A5A"/>
    <w:rsid w:val="00C06745"/>
    <w:rsid w:val="00C112AF"/>
    <w:rsid w:val="00C12111"/>
    <w:rsid w:val="00C1288A"/>
    <w:rsid w:val="00C137AD"/>
    <w:rsid w:val="00C2039F"/>
    <w:rsid w:val="00C208AC"/>
    <w:rsid w:val="00C24265"/>
    <w:rsid w:val="00C27430"/>
    <w:rsid w:val="00C307FA"/>
    <w:rsid w:val="00C31D89"/>
    <w:rsid w:val="00C3287B"/>
    <w:rsid w:val="00C34943"/>
    <w:rsid w:val="00C37D3E"/>
    <w:rsid w:val="00C4194C"/>
    <w:rsid w:val="00C41A25"/>
    <w:rsid w:val="00C42C36"/>
    <w:rsid w:val="00C45D35"/>
    <w:rsid w:val="00C472D3"/>
    <w:rsid w:val="00C54452"/>
    <w:rsid w:val="00C57592"/>
    <w:rsid w:val="00C630D4"/>
    <w:rsid w:val="00C6371E"/>
    <w:rsid w:val="00C66C00"/>
    <w:rsid w:val="00C71DA9"/>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C73D3"/>
    <w:rsid w:val="00CD4008"/>
    <w:rsid w:val="00CD50F5"/>
    <w:rsid w:val="00CD5565"/>
    <w:rsid w:val="00CD74F1"/>
    <w:rsid w:val="00CD763A"/>
    <w:rsid w:val="00CE1B62"/>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31D8"/>
    <w:rsid w:val="00D45D81"/>
    <w:rsid w:val="00D5234D"/>
    <w:rsid w:val="00D63314"/>
    <w:rsid w:val="00D63F32"/>
    <w:rsid w:val="00D730AB"/>
    <w:rsid w:val="00D75539"/>
    <w:rsid w:val="00D82E1A"/>
    <w:rsid w:val="00D85AFF"/>
    <w:rsid w:val="00D8716A"/>
    <w:rsid w:val="00D87FFB"/>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D05D3"/>
    <w:rsid w:val="00DD59CD"/>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183"/>
    <w:rsid w:val="00E32871"/>
    <w:rsid w:val="00E3363B"/>
    <w:rsid w:val="00E3556C"/>
    <w:rsid w:val="00E35B47"/>
    <w:rsid w:val="00E3749D"/>
    <w:rsid w:val="00E37AF6"/>
    <w:rsid w:val="00E421F7"/>
    <w:rsid w:val="00E44A91"/>
    <w:rsid w:val="00E44F11"/>
    <w:rsid w:val="00E46262"/>
    <w:rsid w:val="00E5003D"/>
    <w:rsid w:val="00E51534"/>
    <w:rsid w:val="00E526B4"/>
    <w:rsid w:val="00E600E4"/>
    <w:rsid w:val="00E61003"/>
    <w:rsid w:val="00E6214F"/>
    <w:rsid w:val="00E62707"/>
    <w:rsid w:val="00E741CE"/>
    <w:rsid w:val="00E80B3C"/>
    <w:rsid w:val="00E81EF0"/>
    <w:rsid w:val="00E824EB"/>
    <w:rsid w:val="00E83288"/>
    <w:rsid w:val="00E87A2A"/>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02D4"/>
    <w:rsid w:val="00F22F55"/>
    <w:rsid w:val="00F25497"/>
    <w:rsid w:val="00F25B39"/>
    <w:rsid w:val="00F3122B"/>
    <w:rsid w:val="00F31639"/>
    <w:rsid w:val="00F331B9"/>
    <w:rsid w:val="00F3461B"/>
    <w:rsid w:val="00F44A63"/>
    <w:rsid w:val="00F44FBA"/>
    <w:rsid w:val="00F4542A"/>
    <w:rsid w:val="00F5101E"/>
    <w:rsid w:val="00F522AA"/>
    <w:rsid w:val="00F6127C"/>
    <w:rsid w:val="00F61618"/>
    <w:rsid w:val="00F65D8E"/>
    <w:rsid w:val="00F73DE3"/>
    <w:rsid w:val="00F75E18"/>
    <w:rsid w:val="00F7650D"/>
    <w:rsid w:val="00F776EF"/>
    <w:rsid w:val="00F832EF"/>
    <w:rsid w:val="00F858EC"/>
    <w:rsid w:val="00F91FAF"/>
    <w:rsid w:val="00F94CCF"/>
    <w:rsid w:val="00F96F93"/>
    <w:rsid w:val="00FA01FD"/>
    <w:rsid w:val="00FA1392"/>
    <w:rsid w:val="00FA179E"/>
    <w:rsid w:val="00FA2D37"/>
    <w:rsid w:val="00FC1239"/>
    <w:rsid w:val="00FC182C"/>
    <w:rsid w:val="00FC2328"/>
    <w:rsid w:val="00FC3FBA"/>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117</Pages>
  <Words>39376</Words>
  <Characters>224445</Characters>
  <Application>Microsoft Office Word</Application>
  <DocSecurity>0</DocSecurity>
  <Lines>1870</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153</cp:revision>
  <dcterms:created xsi:type="dcterms:W3CDTF">2022-12-14T18:39:00Z</dcterms:created>
  <dcterms:modified xsi:type="dcterms:W3CDTF">2023-02-08T04:42:00Z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